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A1D33" w14:textId="3069D62C" w:rsidR="0001681B" w:rsidRPr="005B7A90" w:rsidRDefault="0001681B" w:rsidP="0001681B">
      <w:pPr>
        <w:jc w:val="center"/>
        <w:rPr>
          <w:rFonts w:ascii="Tahoma" w:hAnsi="Tahoma" w:cs="Tahoma"/>
          <w:b/>
          <w:bCs/>
          <w:sz w:val="32"/>
        </w:rPr>
      </w:pPr>
      <w:r w:rsidRPr="005B7A90">
        <w:rPr>
          <w:rFonts w:ascii="Tahoma" w:hAnsi="Tahoma" w:cs="Tahoma"/>
          <w:b/>
          <w:bCs/>
          <w:sz w:val="32"/>
        </w:rPr>
        <w:t xml:space="preserve">CIRCULAR Núm. </w:t>
      </w:r>
      <w:r w:rsidR="00955EE2">
        <w:rPr>
          <w:rFonts w:ascii="Tahoma" w:hAnsi="Tahoma" w:cs="Tahoma"/>
          <w:b/>
          <w:bCs/>
          <w:sz w:val="32"/>
        </w:rPr>
        <w:t>34</w:t>
      </w:r>
      <w:r w:rsidRPr="005B7A90">
        <w:rPr>
          <w:rFonts w:ascii="Tahoma" w:hAnsi="Tahoma" w:cs="Tahoma"/>
          <w:b/>
          <w:bCs/>
          <w:sz w:val="32"/>
        </w:rPr>
        <w:t>/CJCAM/SEJEC/</w:t>
      </w:r>
      <w:r>
        <w:rPr>
          <w:rFonts w:ascii="Tahoma" w:hAnsi="Tahoma" w:cs="Tahoma"/>
          <w:b/>
          <w:bCs/>
          <w:sz w:val="32"/>
        </w:rPr>
        <w:t>20-2021</w:t>
      </w:r>
    </w:p>
    <w:p w14:paraId="7A4EF2FC" w14:textId="77777777" w:rsidR="0001681B" w:rsidRPr="005B7A90" w:rsidRDefault="0001681B" w:rsidP="0001681B">
      <w:pPr>
        <w:jc w:val="center"/>
        <w:rPr>
          <w:rFonts w:ascii="Arial" w:hAnsi="Arial" w:cs="Arial"/>
          <w:b/>
          <w:sz w:val="20"/>
          <w:szCs w:val="16"/>
          <w:lang w:val="es-MX"/>
        </w:rPr>
      </w:pPr>
    </w:p>
    <w:p w14:paraId="41CC95FF" w14:textId="77777777" w:rsidR="0001681B" w:rsidRPr="005B7A90" w:rsidRDefault="0001681B" w:rsidP="0001681B">
      <w:pPr>
        <w:tabs>
          <w:tab w:val="left" w:pos="851"/>
          <w:tab w:val="left" w:leader="dot" w:pos="7655"/>
        </w:tabs>
        <w:ind w:left="4678" w:right="283"/>
        <w:jc w:val="right"/>
        <w:rPr>
          <w:rFonts w:ascii="Arial" w:hAnsi="Arial" w:cs="Arial"/>
          <w:b/>
          <w:sz w:val="20"/>
          <w:szCs w:val="16"/>
          <w:lang w:val="es-MX"/>
        </w:rPr>
      </w:pPr>
      <w:r w:rsidRPr="005B7A90">
        <w:rPr>
          <w:rFonts w:ascii="Arial" w:hAnsi="Arial" w:cs="Arial"/>
          <w:b/>
          <w:sz w:val="20"/>
          <w:szCs w:val="16"/>
          <w:lang w:val="es-MX"/>
        </w:rPr>
        <w:t xml:space="preserve">Asunto: </w:t>
      </w:r>
      <w:r w:rsidRPr="005B7A90">
        <w:rPr>
          <w:rFonts w:ascii="Arial" w:hAnsi="Arial" w:cs="Arial"/>
          <w:sz w:val="20"/>
          <w:szCs w:val="16"/>
          <w:lang w:val="es-MX"/>
        </w:rPr>
        <w:t>Se informa punto de Acuerdo.</w:t>
      </w:r>
    </w:p>
    <w:p w14:paraId="60A33991" w14:textId="77777777" w:rsidR="0001681B" w:rsidRPr="005B7A90"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5B7A90"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lang w:val="es-MX"/>
        </w:rPr>
      </w:pPr>
    </w:p>
    <w:p w14:paraId="033823DC" w14:textId="77777777" w:rsidR="0001681B" w:rsidRPr="005B7A90"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5B7A90">
        <w:rPr>
          <w:rFonts w:ascii="Arial" w:hAnsi="Arial" w:cs="Arial"/>
          <w:b/>
          <w:lang w:val="es-MX"/>
        </w:rPr>
        <w:t>CONSEJERAS, CONSEJEROS, MAGISTRADO PRESIDENTE  DEL COMITÉ DE TRANSPARENCIA, MAGISTRADOS DEL CONSEJO ACADÉMICO, MAGISTRADOS DEL ÓRGANO AUXILI</w:t>
      </w:r>
      <w:r>
        <w:rPr>
          <w:rFonts w:ascii="Arial" w:hAnsi="Arial" w:cs="Arial"/>
          <w:b/>
          <w:lang w:val="es-MX"/>
        </w:rPr>
        <w:t xml:space="preserve">AR DE LA VISITADURÍA JUDICIAL, </w:t>
      </w:r>
      <w:r w:rsidRPr="005B7A90">
        <w:rPr>
          <w:rFonts w:ascii="Arial" w:hAnsi="Arial" w:cs="Arial"/>
          <w:b/>
          <w:lang w:val="es-MX"/>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5B7A90" w:rsidRDefault="0001681B" w:rsidP="0001681B">
      <w:pPr>
        <w:ind w:right="566"/>
        <w:jc w:val="both"/>
        <w:rPr>
          <w:rFonts w:ascii="Arial" w:eastAsia="Calibri" w:hAnsi="Arial" w:cs="Arial"/>
          <w:bCs/>
          <w:lang w:val="es-MX"/>
        </w:rPr>
      </w:pPr>
    </w:p>
    <w:p w14:paraId="56958506" w14:textId="77777777" w:rsidR="0001681B" w:rsidRPr="005B7A90" w:rsidRDefault="0001681B" w:rsidP="0001681B">
      <w:pPr>
        <w:tabs>
          <w:tab w:val="left" w:pos="851"/>
          <w:tab w:val="left" w:pos="1418"/>
          <w:tab w:val="left" w:leader="dot" w:pos="7655"/>
        </w:tabs>
        <w:ind w:right="49"/>
        <w:jc w:val="both"/>
        <w:rPr>
          <w:rFonts w:ascii="Arial" w:hAnsi="Arial" w:cs="Arial"/>
          <w:bCs/>
        </w:rPr>
      </w:pPr>
      <w:r w:rsidRPr="005B7A90">
        <w:rPr>
          <w:rFonts w:ascii="Arial" w:hAnsi="Arial" w:cs="Arial"/>
          <w:bCs/>
        </w:rPr>
        <w:t>De conformidad con lo que establece el artículo 156, fracciones IX y XV de la Ley Orgánica del Poder Judicial del Estado, me permito hacer de su conocimiento que</w:t>
      </w:r>
      <w:r>
        <w:rPr>
          <w:rFonts w:ascii="Arial" w:hAnsi="Arial" w:cs="Arial"/>
          <w:bCs/>
        </w:rPr>
        <w:t xml:space="preserve"> en Sesión O</w:t>
      </w:r>
      <w:r w:rsidRPr="005B7A90">
        <w:rPr>
          <w:rFonts w:ascii="Arial" w:hAnsi="Arial" w:cs="Arial"/>
          <w:bCs/>
        </w:rPr>
        <w:t xml:space="preserve">rdinaria de fecha </w:t>
      </w:r>
      <w:r>
        <w:rPr>
          <w:rFonts w:ascii="Arial" w:hAnsi="Arial" w:cs="Arial"/>
          <w:bCs/>
        </w:rPr>
        <w:t>11</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 el Pleno del Consejo de la Judicatura Local, aprobó </w:t>
      </w:r>
      <w:r>
        <w:rPr>
          <w:rFonts w:ascii="Arial" w:hAnsi="Arial" w:cs="Arial"/>
          <w:bCs/>
        </w:rPr>
        <w:t>lo siguiente</w:t>
      </w:r>
      <w:r w:rsidRPr="005B7A90">
        <w:rPr>
          <w:rFonts w:ascii="Arial" w:hAnsi="Arial" w:cs="Arial"/>
          <w:bCs/>
        </w:rPr>
        <w:t xml:space="preserve">: </w:t>
      </w:r>
    </w:p>
    <w:p w14:paraId="411D15BD" w14:textId="77777777" w:rsidR="0001681B" w:rsidRPr="0001681B" w:rsidRDefault="0001681B" w:rsidP="00C80413">
      <w:pPr>
        <w:kinsoku w:val="0"/>
        <w:overflowPunct w:val="0"/>
        <w:spacing w:line="276" w:lineRule="auto"/>
        <w:jc w:val="both"/>
        <w:textAlignment w:val="baseline"/>
        <w:rPr>
          <w:rFonts w:ascii="Arial" w:hAnsi="Arial" w:cs="Arial"/>
          <w:sz w:val="22"/>
          <w:szCs w:val="22"/>
        </w:rPr>
      </w:pPr>
    </w:p>
    <w:p w14:paraId="218D00AF" w14:textId="77777777" w:rsidR="00955EE2" w:rsidRPr="00955EE2" w:rsidRDefault="0001681B" w:rsidP="00955EE2">
      <w:pPr>
        <w:spacing w:line="276" w:lineRule="auto"/>
        <w:ind w:left="284"/>
        <w:jc w:val="both"/>
        <w:rPr>
          <w:rFonts w:ascii="Arial" w:hAnsi="Arial" w:cs="Arial"/>
          <w:b/>
          <w:bCs/>
          <w:sz w:val="22"/>
          <w:szCs w:val="22"/>
        </w:rPr>
      </w:pPr>
      <w:r w:rsidRPr="00955EE2">
        <w:rPr>
          <w:rFonts w:ascii="Arial" w:hAnsi="Arial" w:cs="Arial"/>
          <w:sz w:val="22"/>
          <w:szCs w:val="22"/>
          <w:lang w:val="es-ES"/>
        </w:rPr>
        <w:t>“…</w:t>
      </w:r>
      <w:r w:rsidR="00955EE2" w:rsidRPr="00955EE2">
        <w:rPr>
          <w:rFonts w:ascii="Arial" w:hAnsi="Arial" w:cs="Arial"/>
          <w:b/>
          <w:color w:val="000000"/>
          <w:sz w:val="22"/>
          <w:szCs w:val="22"/>
        </w:rPr>
        <w:t xml:space="preserve">ACUERDO GENERAL NÚMERO </w:t>
      </w:r>
      <w:r w:rsidR="00955EE2" w:rsidRPr="00955EE2">
        <w:rPr>
          <w:rFonts w:ascii="Arial" w:hAnsi="Arial" w:cs="Arial"/>
          <w:b/>
          <w:sz w:val="22"/>
          <w:szCs w:val="22"/>
        </w:rPr>
        <w:t>09/CJCAM/20-2021</w:t>
      </w:r>
      <w:r w:rsidR="00955EE2" w:rsidRPr="00955EE2">
        <w:rPr>
          <w:rFonts w:ascii="Arial" w:hAnsi="Arial" w:cs="Arial"/>
          <w:b/>
          <w:color w:val="000000"/>
          <w:sz w:val="22"/>
          <w:szCs w:val="22"/>
        </w:rPr>
        <w:t xml:space="preserve">, DEL PLENO DEL CONSEJO DE LA JUDICATURA LOCAL, A TRAVÉS DEL CUAL SE IMPLEMENTA EL </w:t>
      </w:r>
      <w:r w:rsidR="00955EE2" w:rsidRPr="00955EE2">
        <w:rPr>
          <w:rFonts w:ascii="Arial" w:hAnsi="Arial" w:cs="Arial"/>
          <w:b/>
          <w:bCs/>
          <w:sz w:val="22"/>
          <w:szCs w:val="22"/>
        </w:rPr>
        <w:t xml:space="preserve">BUZÓN JUDICIAL DE DEPÓSITO </w:t>
      </w:r>
      <w:r w:rsidR="00955EE2" w:rsidRPr="00955EE2">
        <w:rPr>
          <w:rFonts w:ascii="Arial" w:hAnsi="Arial" w:cs="Arial"/>
          <w:b/>
          <w:sz w:val="22"/>
          <w:szCs w:val="22"/>
        </w:rPr>
        <w:t xml:space="preserve">PARA PRESENTAR INICIOS Y DEMANDAS </w:t>
      </w:r>
      <w:r w:rsidR="00955EE2" w:rsidRPr="00955EE2">
        <w:rPr>
          <w:rFonts w:ascii="Arial" w:hAnsi="Arial" w:cs="Arial"/>
          <w:b/>
          <w:bCs/>
          <w:sz w:val="22"/>
          <w:szCs w:val="22"/>
        </w:rPr>
        <w:t xml:space="preserve">EN MATERIA CIVIL Y FAMILIAR </w:t>
      </w:r>
      <w:r w:rsidR="00955EE2" w:rsidRPr="00955EE2">
        <w:rPr>
          <w:rFonts w:ascii="Arial" w:hAnsi="Arial" w:cs="Arial"/>
          <w:b/>
          <w:spacing w:val="-3"/>
          <w:sz w:val="22"/>
          <w:szCs w:val="22"/>
        </w:rPr>
        <w:t xml:space="preserve">ANTE </w:t>
      </w:r>
      <w:r w:rsidR="00955EE2" w:rsidRPr="00955EE2">
        <w:rPr>
          <w:rFonts w:ascii="Arial" w:hAnsi="Arial" w:cs="Arial"/>
          <w:b/>
          <w:sz w:val="22"/>
          <w:szCs w:val="22"/>
        </w:rPr>
        <w:t>LA OFICIALÍA DE PARTES COMÚN DEL PODER JUDICIAL DEL ESTADO</w:t>
      </w:r>
      <w:r w:rsidR="00955EE2" w:rsidRPr="00955EE2">
        <w:rPr>
          <w:rFonts w:ascii="Arial" w:hAnsi="Arial" w:cs="Arial"/>
          <w:b/>
          <w:bCs/>
          <w:sz w:val="22"/>
          <w:szCs w:val="22"/>
        </w:rPr>
        <w:t>.</w:t>
      </w:r>
    </w:p>
    <w:p w14:paraId="395FFB5D" w14:textId="77777777" w:rsidR="00955EE2" w:rsidRPr="00955EE2" w:rsidRDefault="00955EE2" w:rsidP="00955EE2">
      <w:pPr>
        <w:spacing w:line="276" w:lineRule="auto"/>
        <w:ind w:left="284"/>
        <w:jc w:val="both"/>
        <w:rPr>
          <w:rFonts w:ascii="Arial" w:eastAsia="Times New Roman" w:hAnsi="Arial" w:cs="Arial"/>
          <w:sz w:val="22"/>
          <w:szCs w:val="22"/>
        </w:rPr>
      </w:pPr>
    </w:p>
    <w:p w14:paraId="323AE4B2" w14:textId="77777777" w:rsidR="00955EE2" w:rsidRPr="00955EE2" w:rsidRDefault="00955EE2" w:rsidP="00955EE2">
      <w:pPr>
        <w:spacing w:line="276" w:lineRule="auto"/>
        <w:ind w:left="284"/>
        <w:jc w:val="center"/>
        <w:rPr>
          <w:rFonts w:ascii="Arial" w:hAnsi="Arial" w:cs="Arial"/>
          <w:b/>
          <w:color w:val="000000"/>
          <w:sz w:val="22"/>
          <w:szCs w:val="22"/>
        </w:rPr>
      </w:pPr>
      <w:r w:rsidRPr="00955EE2">
        <w:rPr>
          <w:rFonts w:ascii="Arial" w:hAnsi="Arial" w:cs="Arial"/>
          <w:b/>
          <w:color w:val="000000"/>
          <w:sz w:val="22"/>
          <w:szCs w:val="22"/>
        </w:rPr>
        <w:t>CONSIDERANDOS</w:t>
      </w:r>
    </w:p>
    <w:p w14:paraId="18644633" w14:textId="77777777" w:rsidR="00955EE2" w:rsidRPr="00955EE2" w:rsidRDefault="00955EE2" w:rsidP="00955EE2">
      <w:pPr>
        <w:spacing w:line="276" w:lineRule="auto"/>
        <w:ind w:left="284"/>
        <w:jc w:val="both"/>
        <w:rPr>
          <w:rFonts w:ascii="Arial" w:hAnsi="Arial" w:cs="Arial"/>
          <w:b/>
          <w:color w:val="000000"/>
          <w:sz w:val="22"/>
          <w:szCs w:val="22"/>
        </w:rPr>
      </w:pPr>
    </w:p>
    <w:p w14:paraId="59E5DB95" w14:textId="77777777" w:rsidR="00955EE2" w:rsidRPr="00955EE2" w:rsidRDefault="00955EE2" w:rsidP="00955EE2">
      <w:pPr>
        <w:spacing w:line="276" w:lineRule="auto"/>
        <w:ind w:left="284"/>
        <w:jc w:val="both"/>
        <w:rPr>
          <w:rFonts w:ascii="Arial" w:hAnsi="Arial" w:cs="Arial"/>
          <w:color w:val="000000"/>
          <w:sz w:val="22"/>
          <w:szCs w:val="22"/>
        </w:rPr>
      </w:pPr>
      <w:r w:rsidRPr="00955EE2">
        <w:rPr>
          <w:rFonts w:ascii="Arial" w:hAnsi="Arial" w:cs="Arial"/>
          <w:b/>
          <w:color w:val="000000"/>
          <w:sz w:val="22"/>
          <w:szCs w:val="22"/>
        </w:rPr>
        <w:t>PRIMERO.</w:t>
      </w:r>
      <w:r w:rsidRPr="00955EE2">
        <w:rPr>
          <w:rFonts w:ascii="Arial" w:hAnsi="Arial" w:cs="Arial"/>
          <w:color w:val="000000"/>
          <w:sz w:val="22"/>
          <w:szCs w:val="22"/>
        </w:rPr>
        <w:t xml:space="preserve"> Que mediante Decreto número 162, publicado en el Periódico Oficial del Estado, de fecha 27 de junio de 2017, se reformaron, derogaron y adicionaron diversas disposiciones de la Constitución Política del Estado de Campeche; decreto que entró en vigor el 28 del citado mes y año.</w:t>
      </w:r>
    </w:p>
    <w:p w14:paraId="6225C0CA" w14:textId="77777777" w:rsidR="00955EE2" w:rsidRPr="00955EE2" w:rsidRDefault="00955EE2" w:rsidP="00955EE2">
      <w:pPr>
        <w:tabs>
          <w:tab w:val="left" w:pos="5280"/>
        </w:tabs>
        <w:spacing w:line="276" w:lineRule="auto"/>
        <w:ind w:left="284"/>
        <w:jc w:val="both"/>
        <w:rPr>
          <w:rFonts w:ascii="Arial" w:hAnsi="Arial" w:cs="Arial"/>
          <w:color w:val="000000"/>
          <w:sz w:val="22"/>
          <w:szCs w:val="22"/>
        </w:rPr>
      </w:pPr>
    </w:p>
    <w:p w14:paraId="5D61E12B" w14:textId="77777777" w:rsidR="00955EE2" w:rsidRPr="00955EE2" w:rsidRDefault="00955EE2" w:rsidP="00955EE2">
      <w:pPr>
        <w:spacing w:line="276" w:lineRule="auto"/>
        <w:ind w:left="284"/>
        <w:jc w:val="both"/>
        <w:rPr>
          <w:rFonts w:ascii="Arial" w:hAnsi="Arial" w:cs="Arial"/>
          <w:color w:val="000000"/>
          <w:sz w:val="22"/>
          <w:szCs w:val="22"/>
        </w:rPr>
      </w:pPr>
      <w:r w:rsidRPr="00955EE2">
        <w:rPr>
          <w:rFonts w:ascii="Arial" w:hAnsi="Arial" w:cs="Arial"/>
          <w:b/>
          <w:color w:val="000000"/>
          <w:sz w:val="22"/>
          <w:szCs w:val="22"/>
        </w:rPr>
        <w:t>SEGUNDO.</w:t>
      </w:r>
      <w:r w:rsidRPr="00955EE2">
        <w:rPr>
          <w:rFonts w:ascii="Arial" w:hAnsi="Arial" w:cs="Arial"/>
          <w:color w:val="000000"/>
          <w:sz w:val="22"/>
          <w:szCs w:val="22"/>
        </w:rPr>
        <w:t xml:space="preserve"> Que en el Periódico Oficial del Estado, de fecha 13 de julio de 2017, se expidió mediante Decreto número 194, la Ley Orgánica del Poder Judicial del Estado, la cual entró en vigor el día 14 del mismo mes y año. </w:t>
      </w:r>
    </w:p>
    <w:p w14:paraId="0F081C05" w14:textId="77777777" w:rsidR="00955EE2" w:rsidRPr="00955EE2" w:rsidRDefault="00955EE2" w:rsidP="00955EE2">
      <w:pPr>
        <w:spacing w:line="276" w:lineRule="auto"/>
        <w:ind w:left="284"/>
        <w:jc w:val="both"/>
        <w:rPr>
          <w:rFonts w:ascii="Arial" w:hAnsi="Arial" w:cs="Arial"/>
          <w:color w:val="000000"/>
          <w:sz w:val="22"/>
          <w:szCs w:val="22"/>
        </w:rPr>
      </w:pPr>
    </w:p>
    <w:p w14:paraId="4527A6C9" w14:textId="77777777" w:rsidR="00955EE2" w:rsidRPr="00955EE2" w:rsidRDefault="00955EE2" w:rsidP="00955EE2">
      <w:pPr>
        <w:spacing w:line="276" w:lineRule="auto"/>
        <w:ind w:left="284"/>
        <w:jc w:val="both"/>
        <w:rPr>
          <w:rFonts w:ascii="Arial" w:hAnsi="Arial" w:cs="Arial"/>
          <w:color w:val="000000"/>
          <w:sz w:val="22"/>
          <w:szCs w:val="22"/>
        </w:rPr>
      </w:pPr>
      <w:r w:rsidRPr="00955EE2">
        <w:rPr>
          <w:rFonts w:ascii="Arial" w:hAnsi="Arial" w:cs="Arial"/>
          <w:b/>
          <w:color w:val="000000"/>
          <w:sz w:val="22"/>
          <w:szCs w:val="22"/>
        </w:rPr>
        <w:t>TERCERO.</w:t>
      </w:r>
      <w:r w:rsidRPr="00955EE2">
        <w:rPr>
          <w:rFonts w:ascii="Arial" w:hAnsi="Arial" w:cs="Arial"/>
          <w:color w:val="000000"/>
          <w:sz w:val="22"/>
          <w:szCs w:val="22"/>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1D3644FD" w14:textId="77777777" w:rsidR="00955EE2" w:rsidRPr="00955EE2" w:rsidRDefault="00955EE2" w:rsidP="00955EE2">
      <w:pPr>
        <w:spacing w:line="276" w:lineRule="auto"/>
        <w:ind w:left="284"/>
        <w:jc w:val="both"/>
        <w:rPr>
          <w:rFonts w:ascii="Arial" w:hAnsi="Arial" w:cs="Arial"/>
          <w:b/>
          <w:color w:val="000000"/>
          <w:sz w:val="22"/>
          <w:szCs w:val="22"/>
        </w:rPr>
      </w:pPr>
    </w:p>
    <w:p w14:paraId="46015AD4" w14:textId="77777777" w:rsidR="00955EE2" w:rsidRPr="00955EE2" w:rsidRDefault="00955EE2" w:rsidP="00955EE2">
      <w:pPr>
        <w:spacing w:line="276" w:lineRule="auto"/>
        <w:ind w:left="284"/>
        <w:jc w:val="both"/>
        <w:rPr>
          <w:rFonts w:ascii="Arial" w:hAnsi="Arial" w:cs="Arial"/>
          <w:color w:val="000000"/>
          <w:sz w:val="22"/>
          <w:szCs w:val="22"/>
        </w:rPr>
      </w:pPr>
      <w:r w:rsidRPr="00955EE2">
        <w:rPr>
          <w:rFonts w:ascii="Arial" w:hAnsi="Arial" w:cs="Arial"/>
          <w:b/>
          <w:color w:val="000000"/>
          <w:sz w:val="22"/>
          <w:szCs w:val="22"/>
        </w:rPr>
        <w:t>CUARTO.</w:t>
      </w:r>
      <w:r w:rsidRPr="00955EE2">
        <w:rPr>
          <w:rFonts w:ascii="Arial" w:hAnsi="Arial" w:cs="Arial"/>
          <w:color w:val="000000"/>
          <w:sz w:val="22"/>
          <w:szCs w:val="22"/>
        </w:rPr>
        <w:t xml:space="preserve"> Que en términos de las referidas disposiciones, así como del Transitorio “CUARTO” del Decreto número 194, publicado en el Periódico Oficial del Estado el 13 de julio de 2017, mediante el cual se expidió la Ley Orgánica del Poder Judicial del Estado, el Consejo de la Judicatura Local estará integrado por cinco Consejeros, de entre los cuales uno será el Presidente del Honorable Tribunal Superior de Justicia del Estado, -</w:t>
      </w:r>
      <w:r w:rsidRPr="00955EE2">
        <w:rPr>
          <w:rFonts w:ascii="Arial" w:hAnsi="Arial" w:cs="Arial"/>
          <w:i/>
          <w:color w:val="000000"/>
          <w:sz w:val="22"/>
          <w:szCs w:val="22"/>
        </w:rPr>
        <w:t>quien también lo será del Consejo</w:t>
      </w:r>
      <w:r w:rsidRPr="00955EE2">
        <w:rPr>
          <w:rFonts w:ascii="Arial" w:hAnsi="Arial" w:cs="Arial"/>
          <w:color w:val="000000"/>
          <w:sz w:val="22"/>
          <w:szCs w:val="22"/>
        </w:rPr>
        <w:t>-, dos Consejeros designados por el Pleno del Honorable Tribunal Superior de Justicia del Estado, uno por el Poder Legislativo y otro por el Poder Ejecutivo.</w:t>
      </w:r>
    </w:p>
    <w:p w14:paraId="3D064458" w14:textId="77777777" w:rsidR="00955EE2" w:rsidRPr="00955EE2" w:rsidRDefault="00955EE2" w:rsidP="00955EE2">
      <w:pPr>
        <w:spacing w:line="276" w:lineRule="auto"/>
        <w:ind w:left="284"/>
        <w:jc w:val="both"/>
        <w:rPr>
          <w:rFonts w:ascii="Arial" w:hAnsi="Arial" w:cs="Arial"/>
          <w:color w:val="000000"/>
          <w:sz w:val="22"/>
          <w:szCs w:val="22"/>
        </w:rPr>
      </w:pPr>
    </w:p>
    <w:p w14:paraId="3478A8D4" w14:textId="77777777" w:rsidR="00955EE2" w:rsidRPr="00955EE2" w:rsidRDefault="00955EE2" w:rsidP="00955EE2">
      <w:pPr>
        <w:spacing w:line="276" w:lineRule="auto"/>
        <w:ind w:left="284"/>
        <w:jc w:val="both"/>
        <w:rPr>
          <w:rFonts w:ascii="Arial" w:hAnsi="Arial" w:cs="Arial"/>
          <w:color w:val="000000"/>
          <w:sz w:val="22"/>
          <w:szCs w:val="22"/>
        </w:rPr>
      </w:pPr>
      <w:r w:rsidRPr="00955EE2">
        <w:rPr>
          <w:rFonts w:ascii="Arial" w:hAnsi="Arial" w:cs="Arial"/>
          <w:b/>
          <w:color w:val="000000"/>
          <w:sz w:val="22"/>
          <w:szCs w:val="22"/>
        </w:rPr>
        <w:t>QUINTO.</w:t>
      </w:r>
      <w:r w:rsidRPr="00955EE2">
        <w:rPr>
          <w:rFonts w:ascii="Arial" w:hAnsi="Arial" w:cs="Arial"/>
          <w:color w:val="000000"/>
          <w:sz w:val="22"/>
          <w:szCs w:val="22"/>
        </w:rPr>
        <w:t xml:space="preserve"> Que los artículos 78 bis de la Constitución Política del Estado de Campeche, 130 y 131 de la Ley Orgánica del Poder Judicial del Estado, refieren que el Consejo de </w:t>
      </w:r>
      <w:r w:rsidRPr="00955EE2">
        <w:rPr>
          <w:rFonts w:ascii="Arial" w:hAnsi="Arial" w:cs="Arial"/>
          <w:color w:val="000000"/>
          <w:sz w:val="22"/>
          <w:szCs w:val="22"/>
        </w:rPr>
        <w:lastRenderedPageBreak/>
        <w:t xml:space="preserve">la Judicatura Local contará con aquellas Comisiones Permanentes o Transitorias de composición variable que determine el Pleno del mismo. </w:t>
      </w:r>
    </w:p>
    <w:p w14:paraId="13F1A416" w14:textId="77777777" w:rsidR="00955EE2" w:rsidRPr="00955EE2" w:rsidRDefault="00955EE2" w:rsidP="00955EE2">
      <w:pPr>
        <w:spacing w:line="276" w:lineRule="auto"/>
        <w:ind w:left="284"/>
        <w:jc w:val="both"/>
        <w:rPr>
          <w:rFonts w:ascii="Arial" w:hAnsi="Arial" w:cs="Arial"/>
          <w:color w:val="000000"/>
          <w:sz w:val="22"/>
          <w:szCs w:val="22"/>
        </w:rPr>
      </w:pPr>
    </w:p>
    <w:p w14:paraId="38309604" w14:textId="77777777" w:rsidR="00955EE2" w:rsidRPr="00955EE2" w:rsidRDefault="00955EE2" w:rsidP="00955EE2">
      <w:pPr>
        <w:spacing w:line="276" w:lineRule="auto"/>
        <w:ind w:left="284"/>
        <w:jc w:val="both"/>
        <w:rPr>
          <w:rFonts w:ascii="Arial" w:hAnsi="Arial" w:cs="Arial"/>
          <w:bCs/>
          <w:color w:val="000000"/>
          <w:sz w:val="22"/>
          <w:szCs w:val="22"/>
          <w:lang w:val="es-MX"/>
        </w:rPr>
      </w:pPr>
      <w:r w:rsidRPr="00955EE2">
        <w:rPr>
          <w:rFonts w:ascii="Arial" w:hAnsi="Arial" w:cs="Arial"/>
          <w:b/>
          <w:color w:val="000000"/>
          <w:sz w:val="22"/>
          <w:szCs w:val="22"/>
          <w:lang w:val="es-MX"/>
        </w:rPr>
        <w:t xml:space="preserve">SEXTO. </w:t>
      </w:r>
      <w:r w:rsidRPr="00955EE2">
        <w:rPr>
          <w:rFonts w:ascii="Arial" w:hAnsi="Arial" w:cs="Arial"/>
          <w:bCs/>
          <w:color w:val="000000"/>
          <w:sz w:val="22"/>
          <w:szCs w:val="22"/>
          <w:lang w:val="es-MX"/>
        </w:rPr>
        <w:t>Que el 30 de enero de 2020, la Organización Mundial de la Salud (OMS) emitió la Declaratoria de Emergencia de Salud Pública de Importancia Internacional (ESPII) por la propagación internacional del virus SARS-CoV2 (COVID-19), conocido coloquialmente como CORONAVIRUS; así también, ha emitido la declaración de pandemia.</w:t>
      </w:r>
    </w:p>
    <w:p w14:paraId="3AF7EFDF" w14:textId="77777777" w:rsidR="00955EE2" w:rsidRPr="00955EE2" w:rsidRDefault="00955EE2" w:rsidP="00955EE2">
      <w:pPr>
        <w:spacing w:line="276" w:lineRule="auto"/>
        <w:ind w:left="284"/>
        <w:jc w:val="both"/>
        <w:rPr>
          <w:rFonts w:ascii="Arial" w:hAnsi="Arial" w:cs="Arial"/>
          <w:bCs/>
          <w:color w:val="000000"/>
          <w:sz w:val="22"/>
          <w:szCs w:val="22"/>
          <w:lang w:val="es-MX"/>
        </w:rPr>
      </w:pPr>
    </w:p>
    <w:p w14:paraId="54B9FE60" w14:textId="77777777" w:rsidR="00955EE2" w:rsidRPr="00955EE2" w:rsidRDefault="00955EE2" w:rsidP="00955EE2">
      <w:pPr>
        <w:spacing w:line="276" w:lineRule="auto"/>
        <w:ind w:left="284"/>
        <w:jc w:val="both"/>
        <w:rPr>
          <w:rFonts w:ascii="Arial" w:hAnsi="Arial" w:cs="Arial"/>
          <w:bCs/>
          <w:color w:val="000000"/>
          <w:sz w:val="22"/>
          <w:szCs w:val="22"/>
          <w:lang w:val="es-MX"/>
        </w:rPr>
      </w:pPr>
      <w:r w:rsidRPr="00955EE2">
        <w:rPr>
          <w:rFonts w:ascii="Arial" w:hAnsi="Arial" w:cs="Arial"/>
          <w:b/>
          <w:color w:val="000000"/>
          <w:sz w:val="22"/>
          <w:szCs w:val="22"/>
          <w:lang w:val="es-MX"/>
        </w:rPr>
        <w:t>SÉPTIMO</w:t>
      </w:r>
      <w:r w:rsidRPr="00955EE2">
        <w:rPr>
          <w:rFonts w:ascii="Arial" w:hAnsi="Arial" w:cs="Arial"/>
          <w:b/>
          <w:bCs/>
          <w:color w:val="000000"/>
          <w:sz w:val="22"/>
          <w:szCs w:val="22"/>
          <w:lang w:val="es-MX"/>
        </w:rPr>
        <w:t xml:space="preserve">. </w:t>
      </w:r>
      <w:r w:rsidRPr="00955EE2">
        <w:rPr>
          <w:rFonts w:ascii="Arial" w:hAnsi="Arial" w:cs="Arial"/>
          <w:bCs/>
          <w:color w:val="000000"/>
          <w:sz w:val="22"/>
          <w:szCs w:val="22"/>
          <w:lang w:val="es-MX"/>
        </w:rPr>
        <w:t>Que en Sesiones Ordinaria y Extraordinaria del 17 de marzo de 2020, los Plenos del Honorable Tribunal Superior de Justicia y del Consejo de la Judicatura, respectivamente, dictaron el Acuerdo General Conjunto número 06/PTSJ-CJCAM/19-2020, que crea la Comisión Mixta de Seguridad y Protección de la Salud del Poder Judicial del Estado.</w:t>
      </w:r>
    </w:p>
    <w:p w14:paraId="7E6083D6" w14:textId="77777777" w:rsidR="00955EE2" w:rsidRPr="00955EE2" w:rsidRDefault="00955EE2" w:rsidP="00955EE2">
      <w:pPr>
        <w:spacing w:line="276" w:lineRule="auto"/>
        <w:ind w:left="284"/>
        <w:jc w:val="both"/>
        <w:rPr>
          <w:rFonts w:ascii="Arial" w:hAnsi="Arial" w:cs="Arial"/>
          <w:bCs/>
          <w:color w:val="000000"/>
          <w:sz w:val="22"/>
          <w:szCs w:val="22"/>
          <w:lang w:val="es-MX"/>
        </w:rPr>
      </w:pPr>
    </w:p>
    <w:p w14:paraId="57AE9636" w14:textId="77777777" w:rsidR="00955EE2" w:rsidRPr="00955EE2" w:rsidRDefault="00955EE2" w:rsidP="00955EE2">
      <w:pPr>
        <w:spacing w:line="276" w:lineRule="auto"/>
        <w:ind w:left="284"/>
        <w:jc w:val="both"/>
        <w:rPr>
          <w:rFonts w:ascii="Arial" w:hAnsi="Arial" w:cs="Arial"/>
          <w:bCs/>
          <w:color w:val="000000"/>
          <w:sz w:val="22"/>
          <w:szCs w:val="22"/>
          <w:lang w:val="es-MX"/>
        </w:rPr>
      </w:pPr>
      <w:r w:rsidRPr="00955EE2">
        <w:rPr>
          <w:rFonts w:ascii="Arial" w:hAnsi="Arial" w:cs="Arial"/>
          <w:b/>
          <w:color w:val="000000"/>
          <w:sz w:val="22"/>
          <w:szCs w:val="22"/>
          <w:lang w:val="es-MX"/>
        </w:rPr>
        <w:t>OCTAVO</w:t>
      </w:r>
      <w:r w:rsidRPr="00955EE2">
        <w:rPr>
          <w:rFonts w:ascii="Arial" w:hAnsi="Arial" w:cs="Arial"/>
          <w:b/>
          <w:bCs/>
          <w:color w:val="000000"/>
          <w:sz w:val="22"/>
          <w:szCs w:val="22"/>
          <w:lang w:val="es-MX"/>
        </w:rPr>
        <w:t xml:space="preserve">. </w:t>
      </w:r>
      <w:r w:rsidRPr="00955EE2">
        <w:rPr>
          <w:rFonts w:ascii="Arial" w:hAnsi="Arial" w:cs="Arial"/>
          <w:bCs/>
          <w:color w:val="000000"/>
          <w:sz w:val="22"/>
          <w:szCs w:val="22"/>
          <w:lang w:val="es-MX"/>
        </w:rPr>
        <w:t>Que dicha Comisión es el órgano encargado de proponer las medidas preventivas de riesgos laborales, así como de promover y vigilar su cumplimiento. Como máximo órgano de la materia, será su responsabilidad desarrollar posturas institucionales en materia de salud, higiene laboral y seguridad, que representen los intereses de las y los servidores judiciales. Sin embargo, para hacer frente de forma oportuna y eficaz a la contingencia sanitaria ocasionada por el SARS-CoV2 (COVID-19), es necesario dictar medidas o acciones urgentes de prevención, partiendo de las mejores prácticas en la materia especialmente derivadas de las recomendaciones de la Organización Mundial de la Salud (OMS).</w:t>
      </w:r>
    </w:p>
    <w:p w14:paraId="5FC57DFE" w14:textId="77777777" w:rsidR="00955EE2" w:rsidRPr="00955EE2" w:rsidRDefault="00955EE2" w:rsidP="00955EE2">
      <w:pPr>
        <w:spacing w:line="276" w:lineRule="auto"/>
        <w:ind w:left="284"/>
        <w:jc w:val="both"/>
        <w:rPr>
          <w:rFonts w:ascii="Arial" w:hAnsi="Arial" w:cs="Arial"/>
          <w:bCs/>
          <w:color w:val="000000"/>
          <w:sz w:val="22"/>
          <w:szCs w:val="22"/>
          <w:lang w:val="es-MX"/>
        </w:rPr>
      </w:pPr>
    </w:p>
    <w:p w14:paraId="367F5416" w14:textId="77777777" w:rsidR="00955EE2" w:rsidRPr="00955EE2" w:rsidRDefault="00955EE2" w:rsidP="00955EE2">
      <w:pPr>
        <w:spacing w:line="276" w:lineRule="auto"/>
        <w:ind w:left="284"/>
        <w:jc w:val="both"/>
        <w:rPr>
          <w:rFonts w:ascii="Arial" w:hAnsi="Arial" w:cs="Arial"/>
          <w:bCs/>
          <w:color w:val="000000"/>
          <w:sz w:val="22"/>
          <w:szCs w:val="22"/>
          <w:lang w:val="es-MX"/>
        </w:rPr>
      </w:pPr>
      <w:r w:rsidRPr="00955EE2">
        <w:rPr>
          <w:rFonts w:ascii="Arial" w:hAnsi="Arial" w:cs="Arial"/>
          <w:b/>
          <w:color w:val="000000"/>
          <w:sz w:val="22"/>
          <w:szCs w:val="22"/>
          <w:lang w:val="es-MX"/>
        </w:rPr>
        <w:t>NOVENO</w:t>
      </w:r>
      <w:r w:rsidRPr="00955EE2">
        <w:rPr>
          <w:rFonts w:ascii="Arial" w:hAnsi="Arial" w:cs="Arial"/>
          <w:b/>
          <w:bCs/>
          <w:color w:val="000000"/>
          <w:sz w:val="22"/>
          <w:szCs w:val="22"/>
          <w:lang w:val="es-MX"/>
        </w:rPr>
        <w:t>.</w:t>
      </w:r>
      <w:r w:rsidRPr="00955EE2">
        <w:rPr>
          <w:rFonts w:ascii="Arial" w:hAnsi="Arial" w:cs="Arial"/>
          <w:bCs/>
          <w:color w:val="000000"/>
          <w:sz w:val="22"/>
          <w:szCs w:val="22"/>
          <w:lang w:val="es-MX"/>
        </w:rPr>
        <w:t xml:space="preserve"> Que en la Primera Sesión de Instalación de la Comisión Mixta de Seguridad y Protección de la Salud del Poder Judicial del Estado, celebrada con fecha 18 de marzo de 2020, dicho órgano aprobó el Acuerdo General uno para la ejecución y continuidad de medidas de prevención al interior del Poder Judicial del Estado de Campeche, ante la contingencia sanitaria por el virus SARS-CoV2 (COVID-19).</w:t>
      </w:r>
    </w:p>
    <w:p w14:paraId="4DC9AF86" w14:textId="77777777" w:rsidR="00955EE2" w:rsidRPr="00955EE2" w:rsidRDefault="00955EE2" w:rsidP="00955EE2">
      <w:pPr>
        <w:spacing w:line="276" w:lineRule="auto"/>
        <w:ind w:left="284"/>
        <w:jc w:val="both"/>
        <w:rPr>
          <w:rFonts w:ascii="Arial" w:hAnsi="Arial" w:cs="Arial"/>
          <w:color w:val="000000"/>
          <w:sz w:val="22"/>
          <w:szCs w:val="22"/>
        </w:rPr>
      </w:pPr>
    </w:p>
    <w:p w14:paraId="4D5F9839" w14:textId="77777777" w:rsidR="00955EE2" w:rsidRPr="00955EE2" w:rsidRDefault="00955EE2" w:rsidP="00955EE2">
      <w:pPr>
        <w:spacing w:line="276" w:lineRule="auto"/>
        <w:ind w:left="284"/>
        <w:jc w:val="both"/>
        <w:rPr>
          <w:rFonts w:ascii="Arial" w:hAnsi="Arial" w:cs="Arial"/>
          <w:bCs/>
          <w:color w:val="000000"/>
          <w:sz w:val="22"/>
          <w:szCs w:val="22"/>
        </w:rPr>
      </w:pPr>
      <w:r w:rsidRPr="00955EE2">
        <w:rPr>
          <w:rFonts w:ascii="Arial" w:hAnsi="Arial" w:cs="Arial"/>
          <w:b/>
          <w:color w:val="000000"/>
          <w:sz w:val="22"/>
          <w:szCs w:val="22"/>
        </w:rPr>
        <w:t xml:space="preserve">DÉCIMO. </w:t>
      </w:r>
      <w:r w:rsidRPr="00955EE2">
        <w:rPr>
          <w:rFonts w:ascii="Arial" w:hAnsi="Arial" w:cs="Arial"/>
          <w:bCs/>
          <w:color w:val="000000"/>
          <w:sz w:val="22"/>
          <w:szCs w:val="22"/>
        </w:rPr>
        <w:t>Que de acuerdo con los precedentes de otros países y de organismos internacionales, el Estado seguirá implementando acciones concretas para el desenvolvimiento de la actividad pública y privada. Y en especial el funcionamiento de la justicia local, al tratarse de una actividad esencial, el Poder Judicial del Estado en términos del artículo 77 de la Constitución Local, en el ámbito de sus competencias y atribuciones, adoptará de forma constante y progresiva medidas para garantizar a la ciudadanía el derecho fundamental de acceso a la justicia, previsto en el artículo 17 de la Constitución Política de los Estados Unidos Mexicanos; a través de acciones acordes con los lineamientos que fijen las autoridades de salud, garantizando así el cuidado a la salud de la ciudadanía y del personal dependiente de este Poder Judicial Local.</w:t>
      </w:r>
    </w:p>
    <w:p w14:paraId="675F95CD" w14:textId="77777777" w:rsidR="00955EE2" w:rsidRPr="00955EE2" w:rsidRDefault="00955EE2" w:rsidP="00955EE2">
      <w:pPr>
        <w:spacing w:line="276" w:lineRule="auto"/>
        <w:ind w:left="284"/>
        <w:jc w:val="both"/>
        <w:rPr>
          <w:rFonts w:ascii="Arial" w:hAnsi="Arial" w:cs="Arial"/>
          <w:bCs/>
          <w:color w:val="000000"/>
          <w:sz w:val="22"/>
          <w:szCs w:val="22"/>
        </w:rPr>
      </w:pPr>
    </w:p>
    <w:p w14:paraId="5902C42B" w14:textId="77777777" w:rsidR="00955EE2" w:rsidRPr="00955EE2" w:rsidRDefault="00955EE2" w:rsidP="00955EE2">
      <w:pPr>
        <w:spacing w:line="276" w:lineRule="auto"/>
        <w:ind w:left="284"/>
        <w:jc w:val="both"/>
        <w:rPr>
          <w:rFonts w:ascii="Arial" w:hAnsi="Arial" w:cs="Arial"/>
          <w:sz w:val="22"/>
          <w:szCs w:val="22"/>
        </w:rPr>
      </w:pPr>
      <w:r w:rsidRPr="00955EE2">
        <w:rPr>
          <w:rFonts w:ascii="Arial" w:eastAsia="Times New Roman" w:hAnsi="Arial" w:cs="Arial"/>
          <w:b/>
          <w:bCs/>
          <w:color w:val="000000"/>
          <w:sz w:val="22"/>
          <w:szCs w:val="22"/>
          <w:lang w:val="es-MX" w:eastAsia="es-MX"/>
        </w:rPr>
        <w:t xml:space="preserve">DÉCIMO PRIMERO. </w:t>
      </w:r>
      <w:r w:rsidRPr="00955EE2">
        <w:rPr>
          <w:rFonts w:ascii="Arial" w:eastAsia="Times New Roman" w:hAnsi="Arial" w:cs="Arial"/>
          <w:bCs/>
          <w:color w:val="000000"/>
          <w:sz w:val="22"/>
          <w:szCs w:val="22"/>
          <w:lang w:val="es-MX" w:eastAsia="es-MX"/>
        </w:rPr>
        <w:t xml:space="preserve">Que en Sesión Ordinaria verificada el día 24 de julio de 2020, </w:t>
      </w:r>
      <w:r w:rsidRPr="00955EE2">
        <w:rPr>
          <w:rFonts w:ascii="Arial" w:eastAsia="Times New Roman" w:hAnsi="Arial" w:cs="Arial"/>
          <w:bCs/>
          <w:sz w:val="22"/>
          <w:szCs w:val="22"/>
          <w:lang w:val="es-MX" w:eastAsia="es-MX"/>
        </w:rPr>
        <w:t xml:space="preserve">el Pleno del </w:t>
      </w:r>
      <w:r w:rsidRPr="00955EE2">
        <w:rPr>
          <w:rFonts w:ascii="Arial" w:hAnsi="Arial" w:cs="Arial"/>
          <w:bCs/>
          <w:sz w:val="22"/>
          <w:szCs w:val="22"/>
        </w:rPr>
        <w:t>Consejo de la Judicatura Local, aprobó el Acuerdo General número 35/CJCAM/19-2020, por el que se establecen medidas administrativas para la reanudación gradual de las funciones y actuaciones jurisdiccionales en el Poder Judicial del Estado.</w:t>
      </w:r>
    </w:p>
    <w:p w14:paraId="5A2C98A2" w14:textId="77777777" w:rsidR="00955EE2" w:rsidRPr="00955EE2" w:rsidRDefault="00955EE2" w:rsidP="00955EE2">
      <w:pPr>
        <w:spacing w:line="276" w:lineRule="auto"/>
        <w:ind w:left="284"/>
        <w:jc w:val="both"/>
        <w:rPr>
          <w:rFonts w:ascii="Arial" w:hAnsi="Arial" w:cs="Arial"/>
          <w:bCs/>
          <w:sz w:val="22"/>
          <w:szCs w:val="22"/>
        </w:rPr>
      </w:pPr>
    </w:p>
    <w:p w14:paraId="7BE87815" w14:textId="77777777" w:rsidR="00955EE2" w:rsidRPr="00955EE2" w:rsidRDefault="00955EE2" w:rsidP="00955EE2">
      <w:pPr>
        <w:spacing w:line="276" w:lineRule="auto"/>
        <w:ind w:left="284"/>
        <w:jc w:val="both"/>
        <w:rPr>
          <w:rFonts w:ascii="Arial" w:hAnsi="Arial" w:cs="Arial"/>
          <w:bCs/>
          <w:color w:val="000000"/>
          <w:sz w:val="22"/>
          <w:szCs w:val="22"/>
        </w:rPr>
      </w:pPr>
      <w:r w:rsidRPr="00955EE2">
        <w:rPr>
          <w:rFonts w:ascii="Arial" w:hAnsi="Arial" w:cs="Arial"/>
          <w:b/>
          <w:bCs/>
          <w:sz w:val="22"/>
          <w:szCs w:val="22"/>
        </w:rPr>
        <w:t>DÉCIMO SEGUNDO.</w:t>
      </w:r>
      <w:r w:rsidRPr="00955EE2">
        <w:rPr>
          <w:rFonts w:ascii="Arial" w:hAnsi="Arial" w:cs="Arial"/>
          <w:bCs/>
          <w:sz w:val="22"/>
          <w:szCs w:val="22"/>
        </w:rPr>
        <w:t xml:space="preserve"> Que en Sesiones Extraordinaria y Ordinaria verificadas los días 28 y 24 de julio de 2020, los Plenos del Honorable Tribunal Superior de Justicia del Estado y del Consejo </w:t>
      </w:r>
      <w:r w:rsidRPr="00955EE2">
        <w:rPr>
          <w:rFonts w:ascii="Arial" w:hAnsi="Arial" w:cs="Arial"/>
          <w:bCs/>
          <w:color w:val="000000"/>
          <w:sz w:val="22"/>
          <w:szCs w:val="22"/>
        </w:rPr>
        <w:t>de la Judicatura Local, respectivamente, aprobaron el Acuerdo General Conjunto número 22/PTSJ-CJCAM/19-2020, a través del cual se implementa el Sistema de Citas mediante Plataforma en Línea del Poder Judicial del Estado.</w:t>
      </w:r>
    </w:p>
    <w:p w14:paraId="2053B9CA" w14:textId="77777777" w:rsidR="00955EE2" w:rsidRPr="00955EE2" w:rsidRDefault="00955EE2" w:rsidP="00955EE2">
      <w:pPr>
        <w:spacing w:line="276" w:lineRule="auto"/>
        <w:ind w:left="284"/>
        <w:jc w:val="both"/>
        <w:rPr>
          <w:rFonts w:ascii="Arial" w:hAnsi="Arial" w:cs="Arial"/>
          <w:color w:val="000000"/>
          <w:sz w:val="22"/>
          <w:szCs w:val="22"/>
        </w:rPr>
      </w:pPr>
    </w:p>
    <w:p w14:paraId="470B2D1C" w14:textId="77777777" w:rsidR="00955EE2" w:rsidRPr="00955EE2" w:rsidRDefault="00955EE2" w:rsidP="00955EE2">
      <w:pPr>
        <w:shd w:val="clear" w:color="auto" w:fill="FFFFFF"/>
        <w:spacing w:line="276" w:lineRule="auto"/>
        <w:ind w:left="284"/>
        <w:jc w:val="both"/>
        <w:rPr>
          <w:rFonts w:ascii="Arial" w:eastAsia="Times New Roman" w:hAnsi="Arial" w:cs="Arial"/>
          <w:color w:val="000000"/>
          <w:sz w:val="22"/>
          <w:szCs w:val="22"/>
          <w:lang w:val="es-MX" w:eastAsia="es-MX"/>
        </w:rPr>
      </w:pPr>
      <w:r w:rsidRPr="00955EE2">
        <w:rPr>
          <w:rFonts w:ascii="Arial" w:eastAsia="Times New Roman" w:hAnsi="Arial" w:cs="Arial"/>
          <w:b/>
          <w:bCs/>
          <w:color w:val="000000"/>
          <w:sz w:val="22"/>
          <w:szCs w:val="22"/>
          <w:lang w:val="es-MX" w:eastAsia="es-MX"/>
        </w:rPr>
        <w:lastRenderedPageBreak/>
        <w:t xml:space="preserve">DÉCIMO TERCERO. </w:t>
      </w:r>
      <w:r w:rsidRPr="00955EE2">
        <w:rPr>
          <w:rFonts w:ascii="Arial" w:eastAsia="Times New Roman" w:hAnsi="Arial" w:cs="Arial"/>
          <w:color w:val="000000"/>
          <w:sz w:val="22"/>
          <w:szCs w:val="22"/>
          <w:lang w:val="es-MX" w:eastAsia="es-MX"/>
        </w:rPr>
        <w:t>Ahora bien, durante la emergencia sanitaria declarada por el Consejo de Salubridad General con motivo de la pandemia de COVID-19, el Poder Judicial del Estado ha venido tomando las medidas de salubridad, normativas y administrativas, para prevenir, atender y mitigar la enfermedad generada por el virus SARS-CoV2. Asimismo, ha venido construyendo un modelo de justicia durante este periodo, que garantiza el acceso a la justicia y protege la salud. En efecto, diversos órganos internacionales y nacionales han establecido que la impartición de justicia es una actividad esencial del Estado y un servicio indispensable en tiempos de pandemia, por lo que este poder público, desde que decretó la suspensión de labores, emitió los lineamientos para la actuación en casos urgentes por parte de los órganos jurisdiccionales, y ha determinado diversas medidas que han permitido adaptar las actividades judiciales a la nueva realidad ocasionada por la pandemia de COVID-19.</w:t>
      </w:r>
    </w:p>
    <w:p w14:paraId="12CE63E4" w14:textId="77777777" w:rsidR="00955EE2" w:rsidRPr="00955EE2" w:rsidRDefault="00955EE2" w:rsidP="00955EE2">
      <w:pPr>
        <w:spacing w:line="276" w:lineRule="auto"/>
        <w:ind w:left="284"/>
        <w:jc w:val="both"/>
        <w:rPr>
          <w:rFonts w:ascii="Arial" w:hAnsi="Arial" w:cs="Arial"/>
          <w:b/>
          <w:color w:val="000000"/>
          <w:sz w:val="22"/>
          <w:szCs w:val="22"/>
        </w:rPr>
      </w:pPr>
    </w:p>
    <w:p w14:paraId="12DAD7B4" w14:textId="77777777" w:rsidR="00955EE2" w:rsidRPr="00955EE2" w:rsidRDefault="00955EE2" w:rsidP="00955EE2">
      <w:pPr>
        <w:spacing w:line="276" w:lineRule="auto"/>
        <w:ind w:left="284"/>
        <w:jc w:val="both"/>
        <w:rPr>
          <w:rFonts w:ascii="Arial" w:hAnsi="Arial" w:cs="Arial"/>
          <w:color w:val="000000"/>
          <w:sz w:val="22"/>
          <w:szCs w:val="22"/>
        </w:rPr>
      </w:pPr>
      <w:r w:rsidRPr="00955EE2">
        <w:rPr>
          <w:rFonts w:ascii="Arial" w:hAnsi="Arial" w:cs="Arial"/>
          <w:b/>
          <w:color w:val="000000"/>
          <w:sz w:val="22"/>
          <w:szCs w:val="22"/>
        </w:rPr>
        <w:t xml:space="preserve">DÉCIMO CUARTO. </w:t>
      </w:r>
      <w:r w:rsidRPr="00955EE2">
        <w:rPr>
          <w:rFonts w:ascii="Arial" w:hAnsi="Arial" w:cs="Arial"/>
          <w:color w:val="000000"/>
          <w:sz w:val="22"/>
          <w:szCs w:val="22"/>
        </w:rPr>
        <w:t>Que se estima necesario que este Consejo de la Judicatura Local continúe adoptando diversas determinaciones que, por una parte, permitan evitar la dispersión y transmisión del referido virus con el objeto de tutelar los derechos a la salud y a la vida tanto de los justiciables como de los servidores públicos judiciales de esta institución y, por otra parte, coadyuven a la eficacia del derecho de acceso a la justicia completa reconocido en el artículo 17, párrafo segundo, de la Constitución Política de los Estados Unidos Mexicanos.</w:t>
      </w:r>
    </w:p>
    <w:p w14:paraId="7091DEDE" w14:textId="77777777" w:rsidR="00955EE2" w:rsidRPr="00955EE2" w:rsidRDefault="00955EE2" w:rsidP="00955EE2">
      <w:pPr>
        <w:spacing w:line="276" w:lineRule="auto"/>
        <w:ind w:left="284"/>
        <w:jc w:val="both"/>
        <w:rPr>
          <w:rFonts w:ascii="Arial" w:hAnsi="Arial" w:cs="Arial"/>
          <w:b/>
          <w:color w:val="000000"/>
          <w:sz w:val="22"/>
          <w:szCs w:val="22"/>
        </w:rPr>
      </w:pPr>
    </w:p>
    <w:p w14:paraId="271FD99E" w14:textId="77777777" w:rsidR="00955EE2" w:rsidRPr="00955EE2" w:rsidRDefault="00955EE2" w:rsidP="00955EE2">
      <w:pPr>
        <w:spacing w:line="276" w:lineRule="auto"/>
        <w:ind w:left="284"/>
        <w:jc w:val="both"/>
        <w:rPr>
          <w:rFonts w:ascii="Arial" w:hAnsi="Arial" w:cs="Arial"/>
          <w:color w:val="000000"/>
          <w:sz w:val="22"/>
          <w:szCs w:val="22"/>
          <w:shd w:val="clear" w:color="auto" w:fill="FFFFFF"/>
        </w:rPr>
      </w:pPr>
      <w:r w:rsidRPr="00955EE2">
        <w:rPr>
          <w:rFonts w:ascii="Arial" w:hAnsi="Arial" w:cs="Arial"/>
          <w:b/>
          <w:color w:val="000000"/>
          <w:sz w:val="22"/>
          <w:szCs w:val="22"/>
        </w:rPr>
        <w:t>DÉCIMO QUINTO.</w:t>
      </w:r>
      <w:r w:rsidRPr="00955EE2">
        <w:rPr>
          <w:rFonts w:ascii="Arial" w:hAnsi="Arial" w:cs="Arial"/>
          <w:color w:val="000000"/>
          <w:sz w:val="22"/>
          <w:szCs w:val="22"/>
        </w:rPr>
        <w:t> </w:t>
      </w:r>
      <w:r w:rsidRPr="00955EE2">
        <w:rPr>
          <w:rFonts w:ascii="Arial" w:hAnsi="Arial" w:cs="Arial"/>
          <w:color w:val="000000"/>
          <w:sz w:val="22"/>
          <w:szCs w:val="22"/>
          <w:shd w:val="clear" w:color="auto" w:fill="FFFFFF"/>
        </w:rPr>
        <w:t xml:space="preserve">En este contexto, a fin de contribuir a consolidar este modelo con el que se garanticen los valores y principios constitucionales sobre los que descansa la administración de justicia, así como para proteger la salud de quienes acuden al servicio público que presta el Poder Judicial del Estado, resulta necesario implementar el Buzón Judicial de Depósito que tenga como objeto que las personas que intervienen como parte, así como para sus representantes legales, puedan presentar </w:t>
      </w:r>
      <w:r w:rsidRPr="00955EE2">
        <w:rPr>
          <w:rFonts w:ascii="Arial" w:hAnsi="Arial" w:cs="Arial"/>
          <w:bCs/>
          <w:sz w:val="22"/>
          <w:szCs w:val="22"/>
        </w:rPr>
        <w:t xml:space="preserve">inicios </w:t>
      </w:r>
      <w:r w:rsidRPr="00955EE2">
        <w:rPr>
          <w:rFonts w:ascii="Arial" w:hAnsi="Arial" w:cs="Arial"/>
          <w:bCs/>
          <w:spacing w:val="-3"/>
          <w:sz w:val="22"/>
          <w:szCs w:val="22"/>
        </w:rPr>
        <w:t xml:space="preserve">ante </w:t>
      </w:r>
      <w:r w:rsidRPr="00955EE2">
        <w:rPr>
          <w:rFonts w:ascii="Arial" w:hAnsi="Arial" w:cs="Arial"/>
          <w:color w:val="000000"/>
          <w:sz w:val="22"/>
          <w:szCs w:val="22"/>
          <w:shd w:val="clear" w:color="auto" w:fill="FFFFFF"/>
        </w:rPr>
        <w:t>la Oficialía de Partes Común del Poder Judicial del Estado.</w:t>
      </w:r>
    </w:p>
    <w:p w14:paraId="0BEC5CB1" w14:textId="77777777" w:rsidR="00955EE2" w:rsidRPr="00955EE2" w:rsidRDefault="00955EE2" w:rsidP="00955EE2">
      <w:pPr>
        <w:spacing w:line="276" w:lineRule="auto"/>
        <w:ind w:left="284"/>
        <w:jc w:val="both"/>
        <w:rPr>
          <w:rFonts w:ascii="Arial" w:hAnsi="Arial" w:cs="Arial"/>
          <w:color w:val="000000"/>
          <w:sz w:val="22"/>
          <w:szCs w:val="22"/>
          <w:shd w:val="clear" w:color="auto" w:fill="FFFFFF"/>
        </w:rPr>
      </w:pPr>
    </w:p>
    <w:p w14:paraId="05ACA10F" w14:textId="77777777" w:rsidR="00955EE2" w:rsidRPr="00955EE2" w:rsidRDefault="00955EE2" w:rsidP="00955EE2">
      <w:pPr>
        <w:pStyle w:val="Textoindependiente"/>
        <w:spacing w:line="276" w:lineRule="auto"/>
        <w:ind w:left="284"/>
        <w:jc w:val="both"/>
        <w:rPr>
          <w:sz w:val="22"/>
          <w:szCs w:val="22"/>
        </w:rPr>
      </w:pPr>
      <w:r w:rsidRPr="00955EE2">
        <w:rPr>
          <w:b/>
          <w:sz w:val="22"/>
          <w:szCs w:val="22"/>
        </w:rPr>
        <w:t xml:space="preserve">DÉCIMO SEXTO. </w:t>
      </w:r>
      <w:r w:rsidRPr="00955EE2">
        <w:rPr>
          <w:color w:val="000000"/>
          <w:sz w:val="22"/>
          <w:szCs w:val="22"/>
        </w:rPr>
        <w:t>Ahora bien, para su implementación, este Consejo de la Judicatura estima necesario establecer reglas básicas de operación, a fin de dar certeza a la ciudadanía de la regulación y el funcionamiento del Buzón Judicial de Depósito.</w:t>
      </w:r>
    </w:p>
    <w:p w14:paraId="4AAB7D1D" w14:textId="77777777" w:rsidR="00955EE2" w:rsidRPr="00955EE2" w:rsidRDefault="00955EE2" w:rsidP="00955EE2">
      <w:pPr>
        <w:pStyle w:val="Textoindependiente"/>
        <w:spacing w:line="276" w:lineRule="auto"/>
        <w:ind w:left="284"/>
        <w:jc w:val="both"/>
        <w:rPr>
          <w:sz w:val="22"/>
          <w:szCs w:val="22"/>
        </w:rPr>
      </w:pPr>
    </w:p>
    <w:p w14:paraId="2FEB9202" w14:textId="77777777" w:rsidR="00955EE2" w:rsidRPr="00955EE2" w:rsidRDefault="00955EE2" w:rsidP="00955EE2">
      <w:pPr>
        <w:spacing w:line="276" w:lineRule="auto"/>
        <w:ind w:left="284"/>
        <w:jc w:val="both"/>
        <w:rPr>
          <w:rFonts w:ascii="Arial" w:hAnsi="Arial" w:cs="Arial"/>
          <w:color w:val="000000"/>
          <w:sz w:val="22"/>
          <w:szCs w:val="22"/>
          <w:shd w:val="clear" w:color="auto" w:fill="FFFFFF"/>
        </w:rPr>
      </w:pPr>
      <w:r w:rsidRPr="00955EE2">
        <w:rPr>
          <w:rFonts w:ascii="Arial" w:hAnsi="Arial" w:cs="Arial"/>
          <w:b/>
          <w:bCs/>
          <w:color w:val="000000"/>
          <w:sz w:val="22"/>
          <w:szCs w:val="22"/>
          <w:shd w:val="clear" w:color="auto" w:fill="FFFFFF"/>
        </w:rPr>
        <w:t>DÉCIMO SÉPTIMO</w:t>
      </w:r>
      <w:r w:rsidRPr="00955EE2">
        <w:rPr>
          <w:rFonts w:ascii="Arial" w:hAnsi="Arial" w:cs="Arial"/>
          <w:b/>
          <w:color w:val="000000"/>
          <w:sz w:val="22"/>
          <w:szCs w:val="22"/>
          <w:shd w:val="clear" w:color="auto" w:fill="FFFFFF"/>
        </w:rPr>
        <w:t xml:space="preserve">. </w:t>
      </w:r>
      <w:r w:rsidRPr="00955EE2">
        <w:rPr>
          <w:rFonts w:ascii="Arial" w:hAnsi="Arial" w:cs="Arial"/>
          <w:color w:val="000000"/>
          <w:sz w:val="22"/>
          <w:szCs w:val="22"/>
          <w:shd w:val="clear" w:color="auto" w:fill="FFFFFF"/>
        </w:rPr>
        <w:t xml:space="preserve">Dicho instrumento de índole administrativo, está diseñado para contribuir a disminuir la paralización total de la actividad de los abogados litigantes en el desempeño de su profesión y de la ciudadanía frente a los tribunales locales; generar estrategias que permitan hacer su actividad más dinámica para la recepción oficial, procesamiento y distribución de demandas. Así también </w:t>
      </w:r>
      <w:r w:rsidRPr="00955EE2">
        <w:rPr>
          <w:rFonts w:ascii="Arial" w:hAnsi="Arial" w:cs="Arial"/>
          <w:color w:val="2A2A2A"/>
          <w:sz w:val="22"/>
          <w:szCs w:val="22"/>
          <w:shd w:val="clear" w:color="auto" w:fill="FFFFFF"/>
        </w:rPr>
        <w:t xml:space="preserve">a fin de </w:t>
      </w:r>
      <w:r w:rsidRPr="00955EE2">
        <w:rPr>
          <w:rFonts w:ascii="Arial" w:hAnsi="Arial" w:cs="Arial"/>
          <w:color w:val="000000"/>
          <w:sz w:val="22"/>
          <w:szCs w:val="22"/>
          <w:shd w:val="clear" w:color="auto" w:fill="FFFFFF"/>
        </w:rPr>
        <w:t>fortalecer la atención en la recepción de inicios o demandas en materia civil y familiar durante la contingencia sanitaria derivada del virus SARS-CoV2 (COVID-19), conocido coloquialmente como CORONAVIRUS.</w:t>
      </w:r>
    </w:p>
    <w:p w14:paraId="7B4D33B6" w14:textId="77777777" w:rsidR="00955EE2" w:rsidRPr="00955EE2" w:rsidRDefault="00955EE2" w:rsidP="00955EE2">
      <w:pPr>
        <w:spacing w:line="276" w:lineRule="auto"/>
        <w:ind w:left="284"/>
        <w:jc w:val="both"/>
        <w:rPr>
          <w:rFonts w:ascii="Arial" w:hAnsi="Arial" w:cs="Arial"/>
          <w:color w:val="000000"/>
          <w:sz w:val="22"/>
          <w:szCs w:val="22"/>
          <w:shd w:val="clear" w:color="auto" w:fill="FFFFFF"/>
        </w:rPr>
      </w:pPr>
    </w:p>
    <w:p w14:paraId="5BC5B6EA" w14:textId="77777777" w:rsidR="00955EE2" w:rsidRPr="00955EE2" w:rsidRDefault="00955EE2" w:rsidP="00955EE2">
      <w:pPr>
        <w:spacing w:line="276" w:lineRule="auto"/>
        <w:ind w:left="284"/>
        <w:jc w:val="both"/>
        <w:rPr>
          <w:rFonts w:ascii="Arial" w:hAnsi="Arial" w:cs="Arial"/>
          <w:color w:val="000000"/>
          <w:sz w:val="22"/>
          <w:szCs w:val="22"/>
        </w:rPr>
      </w:pPr>
      <w:r w:rsidRPr="00955EE2">
        <w:rPr>
          <w:rFonts w:ascii="Arial" w:hAnsi="Arial" w:cs="Arial"/>
          <w:b/>
          <w:color w:val="000000"/>
          <w:sz w:val="22"/>
          <w:szCs w:val="22"/>
        </w:rPr>
        <w:t>DÉCIMO OCTAVO.</w:t>
      </w:r>
      <w:r w:rsidRPr="00955EE2">
        <w:rPr>
          <w:rFonts w:ascii="Arial" w:hAnsi="Arial" w:cs="Arial"/>
          <w:color w:val="000000"/>
          <w:sz w:val="22"/>
          <w:szCs w:val="22"/>
        </w:rPr>
        <w:t xml:space="preserve"> Que los artículos 78 bis de la Constitución Política del Estado de Campeche, 8, 110, párrafo segundo, y 125, fracción II, de la Ley Orgánica del Poder Judicial del Estado, disponen que el Consejo de la Judicatura del Poder Judicial del Estado, está facultado para expedir Acuerdos Generales para el adecuado ejercicio de sus funciones.</w:t>
      </w:r>
    </w:p>
    <w:p w14:paraId="4B071B21" w14:textId="77777777" w:rsidR="00955EE2" w:rsidRPr="00955EE2" w:rsidRDefault="00955EE2" w:rsidP="00955EE2">
      <w:pPr>
        <w:spacing w:line="276" w:lineRule="auto"/>
        <w:ind w:left="284"/>
        <w:jc w:val="both"/>
        <w:rPr>
          <w:rFonts w:ascii="Arial" w:hAnsi="Arial" w:cs="Arial"/>
          <w:color w:val="000000"/>
          <w:sz w:val="22"/>
          <w:szCs w:val="22"/>
        </w:rPr>
      </w:pPr>
    </w:p>
    <w:p w14:paraId="6AA89EF2" w14:textId="77777777" w:rsidR="00955EE2" w:rsidRPr="00955EE2" w:rsidRDefault="00955EE2" w:rsidP="00955EE2">
      <w:pPr>
        <w:spacing w:line="276" w:lineRule="auto"/>
        <w:ind w:left="284"/>
        <w:jc w:val="both"/>
        <w:rPr>
          <w:rFonts w:ascii="Arial" w:hAnsi="Arial" w:cs="Arial"/>
          <w:color w:val="000000"/>
          <w:sz w:val="22"/>
          <w:szCs w:val="22"/>
        </w:rPr>
      </w:pPr>
      <w:r w:rsidRPr="00955EE2">
        <w:rPr>
          <w:rFonts w:ascii="Arial" w:hAnsi="Arial" w:cs="Arial"/>
          <w:color w:val="000000"/>
          <w:sz w:val="22"/>
          <w:szCs w:val="22"/>
        </w:rPr>
        <w:t>En consecuencia, con fundamento en las citadas disposiciones constitucionales y legales, en los artículos 140, 141 y 184 de la Ley General de Salud, y con base en las facultades de administración conferidas a este Consejo de la Judicatura del Poder Judicial del Estado, y haciendo frente a la responsabilidad de tomar decisiones tendentes a fortalecer el servicio de impartición de justicia y el fortalecimiento del Estado de Derecho, se expide el siguiente.</w:t>
      </w:r>
    </w:p>
    <w:p w14:paraId="61E6A193" w14:textId="77777777" w:rsidR="00955EE2" w:rsidRPr="00955EE2" w:rsidRDefault="00955EE2" w:rsidP="00955EE2">
      <w:pPr>
        <w:spacing w:line="276" w:lineRule="auto"/>
        <w:ind w:left="284"/>
        <w:jc w:val="both"/>
        <w:rPr>
          <w:rFonts w:ascii="Arial" w:hAnsi="Arial" w:cs="Arial"/>
          <w:color w:val="000000"/>
          <w:sz w:val="22"/>
          <w:szCs w:val="22"/>
        </w:rPr>
      </w:pPr>
    </w:p>
    <w:p w14:paraId="67D16150" w14:textId="77777777" w:rsidR="00955EE2" w:rsidRPr="00955EE2" w:rsidRDefault="00955EE2" w:rsidP="00955EE2">
      <w:pPr>
        <w:spacing w:line="276" w:lineRule="auto"/>
        <w:ind w:left="284"/>
        <w:jc w:val="both"/>
        <w:rPr>
          <w:rFonts w:ascii="Arial" w:hAnsi="Arial" w:cs="Arial"/>
          <w:b/>
          <w:bCs/>
          <w:sz w:val="22"/>
          <w:szCs w:val="22"/>
        </w:rPr>
      </w:pPr>
      <w:bookmarkStart w:id="0" w:name="_Hlk55993154"/>
      <w:r w:rsidRPr="00955EE2">
        <w:rPr>
          <w:rFonts w:ascii="Arial" w:hAnsi="Arial" w:cs="Arial"/>
          <w:b/>
          <w:color w:val="000000"/>
          <w:sz w:val="22"/>
          <w:szCs w:val="22"/>
        </w:rPr>
        <w:lastRenderedPageBreak/>
        <w:t xml:space="preserve">ACUERDO GENERAL NÚMERO </w:t>
      </w:r>
      <w:r w:rsidRPr="00955EE2">
        <w:rPr>
          <w:rFonts w:ascii="Arial" w:hAnsi="Arial" w:cs="Arial"/>
          <w:b/>
          <w:sz w:val="22"/>
          <w:szCs w:val="22"/>
        </w:rPr>
        <w:t>09/CJCAM/20-2021</w:t>
      </w:r>
      <w:r w:rsidRPr="00955EE2">
        <w:rPr>
          <w:rFonts w:ascii="Arial" w:hAnsi="Arial" w:cs="Arial"/>
          <w:b/>
          <w:color w:val="000000"/>
          <w:sz w:val="22"/>
          <w:szCs w:val="22"/>
        </w:rPr>
        <w:t xml:space="preserve">, DEL PLENO DEL CONSEJO DE LA JUDICATURA LOCAL, A TRAVÉS DEL CUAL SE IMPLEMENTA EL </w:t>
      </w:r>
      <w:r w:rsidRPr="00955EE2">
        <w:rPr>
          <w:rFonts w:ascii="Arial" w:hAnsi="Arial" w:cs="Arial"/>
          <w:b/>
          <w:bCs/>
          <w:sz w:val="22"/>
          <w:szCs w:val="22"/>
        </w:rPr>
        <w:t xml:space="preserve">BUZÓN JUDICIAL DE DEPÓSITO </w:t>
      </w:r>
      <w:r w:rsidRPr="00955EE2">
        <w:rPr>
          <w:rFonts w:ascii="Arial" w:hAnsi="Arial" w:cs="Arial"/>
          <w:b/>
          <w:sz w:val="22"/>
          <w:szCs w:val="22"/>
        </w:rPr>
        <w:t xml:space="preserve">PARA PRESENTAR INICIOS Y DEMANDAS </w:t>
      </w:r>
      <w:r w:rsidRPr="00955EE2">
        <w:rPr>
          <w:rFonts w:ascii="Arial" w:hAnsi="Arial" w:cs="Arial"/>
          <w:b/>
          <w:bCs/>
          <w:sz w:val="22"/>
          <w:szCs w:val="22"/>
        </w:rPr>
        <w:t xml:space="preserve">EN MATERIA CIVIL Y FAMILIAR </w:t>
      </w:r>
      <w:r w:rsidRPr="00955EE2">
        <w:rPr>
          <w:rFonts w:ascii="Arial" w:hAnsi="Arial" w:cs="Arial"/>
          <w:b/>
          <w:spacing w:val="-3"/>
          <w:sz w:val="22"/>
          <w:szCs w:val="22"/>
        </w:rPr>
        <w:t xml:space="preserve">ANTE </w:t>
      </w:r>
      <w:r w:rsidRPr="00955EE2">
        <w:rPr>
          <w:rFonts w:ascii="Arial" w:hAnsi="Arial" w:cs="Arial"/>
          <w:b/>
          <w:sz w:val="22"/>
          <w:szCs w:val="22"/>
        </w:rPr>
        <w:t>LA OFICIALÍA DE PARTES COMÚN DEL PODER JUDICIAL DEL ESTADO</w:t>
      </w:r>
      <w:bookmarkEnd w:id="0"/>
      <w:r w:rsidRPr="00955EE2">
        <w:rPr>
          <w:rFonts w:ascii="Arial" w:hAnsi="Arial" w:cs="Arial"/>
          <w:b/>
          <w:bCs/>
          <w:sz w:val="22"/>
          <w:szCs w:val="22"/>
        </w:rPr>
        <w:t>.</w:t>
      </w:r>
    </w:p>
    <w:p w14:paraId="668F1CE4" w14:textId="77777777" w:rsidR="00955EE2" w:rsidRPr="00955EE2" w:rsidRDefault="00955EE2" w:rsidP="00955EE2">
      <w:pPr>
        <w:spacing w:line="276" w:lineRule="auto"/>
        <w:ind w:left="284"/>
        <w:jc w:val="both"/>
        <w:rPr>
          <w:rFonts w:ascii="Arial" w:hAnsi="Arial" w:cs="Arial"/>
          <w:b/>
          <w:bCs/>
          <w:sz w:val="22"/>
          <w:szCs w:val="22"/>
        </w:rPr>
      </w:pPr>
    </w:p>
    <w:p w14:paraId="1B544713" w14:textId="77777777" w:rsidR="00955EE2" w:rsidRPr="00955EE2" w:rsidRDefault="00955EE2" w:rsidP="00955EE2">
      <w:pPr>
        <w:spacing w:line="276" w:lineRule="auto"/>
        <w:ind w:left="284"/>
        <w:jc w:val="center"/>
        <w:rPr>
          <w:rFonts w:ascii="Arial" w:hAnsi="Arial" w:cs="Arial"/>
          <w:b/>
          <w:sz w:val="22"/>
          <w:szCs w:val="22"/>
        </w:rPr>
      </w:pPr>
      <w:r w:rsidRPr="00955EE2">
        <w:rPr>
          <w:rFonts w:ascii="Arial" w:hAnsi="Arial" w:cs="Arial"/>
          <w:b/>
          <w:sz w:val="22"/>
          <w:szCs w:val="22"/>
        </w:rPr>
        <w:t>CAPÍTULO I</w:t>
      </w:r>
    </w:p>
    <w:p w14:paraId="0B375B21" w14:textId="77777777" w:rsidR="00955EE2" w:rsidRPr="00955EE2" w:rsidRDefault="00955EE2" w:rsidP="00955EE2">
      <w:pPr>
        <w:spacing w:line="276" w:lineRule="auto"/>
        <w:ind w:left="284"/>
        <w:jc w:val="center"/>
        <w:rPr>
          <w:rFonts w:ascii="Arial" w:hAnsi="Arial" w:cs="Arial"/>
          <w:b/>
          <w:color w:val="000000"/>
          <w:sz w:val="22"/>
          <w:szCs w:val="22"/>
        </w:rPr>
      </w:pPr>
      <w:r w:rsidRPr="00955EE2">
        <w:rPr>
          <w:rFonts w:ascii="Arial" w:hAnsi="Arial" w:cs="Arial"/>
          <w:b/>
          <w:sz w:val="22"/>
          <w:szCs w:val="22"/>
        </w:rPr>
        <w:t>Disposiciones Generales</w:t>
      </w:r>
    </w:p>
    <w:p w14:paraId="65AFAF71" w14:textId="77777777" w:rsidR="00955EE2" w:rsidRPr="00955EE2" w:rsidRDefault="00955EE2" w:rsidP="00955EE2">
      <w:pPr>
        <w:spacing w:line="276" w:lineRule="auto"/>
        <w:ind w:left="284"/>
        <w:jc w:val="both"/>
        <w:rPr>
          <w:rFonts w:ascii="Arial" w:hAnsi="Arial" w:cs="Arial"/>
          <w:b/>
          <w:color w:val="000000"/>
          <w:sz w:val="22"/>
          <w:szCs w:val="22"/>
        </w:rPr>
      </w:pPr>
    </w:p>
    <w:p w14:paraId="1FEA7392" w14:textId="77777777" w:rsidR="00955EE2" w:rsidRPr="00955EE2" w:rsidRDefault="00955EE2" w:rsidP="00955EE2">
      <w:pPr>
        <w:spacing w:line="276" w:lineRule="auto"/>
        <w:ind w:left="284"/>
        <w:jc w:val="both"/>
        <w:rPr>
          <w:rFonts w:ascii="Arial" w:hAnsi="Arial" w:cs="Arial"/>
          <w:bCs/>
          <w:sz w:val="22"/>
          <w:szCs w:val="22"/>
        </w:rPr>
      </w:pPr>
      <w:r w:rsidRPr="00955EE2">
        <w:rPr>
          <w:rFonts w:ascii="Arial" w:hAnsi="Arial" w:cs="Arial"/>
          <w:b/>
          <w:bCs/>
          <w:sz w:val="22"/>
          <w:szCs w:val="22"/>
        </w:rPr>
        <w:t>Artículo 1.</w:t>
      </w:r>
      <w:r w:rsidRPr="00955EE2">
        <w:rPr>
          <w:rFonts w:ascii="Arial" w:hAnsi="Arial" w:cs="Arial"/>
          <w:bCs/>
          <w:sz w:val="22"/>
          <w:szCs w:val="22"/>
        </w:rPr>
        <w:t xml:space="preserve"> El presente Acuerdo General tiene por objeto regular la implementación del Buzón Judicial de Depósito para la recepción, registro y turno de inicios y demandas, ante las Oficialías de Partes Común del Poder Judicial del Estado, en materia Civil y Familiar.</w:t>
      </w:r>
    </w:p>
    <w:p w14:paraId="006062A3" w14:textId="77777777" w:rsidR="00955EE2" w:rsidRPr="00955EE2" w:rsidRDefault="00955EE2" w:rsidP="00955EE2">
      <w:pPr>
        <w:spacing w:line="276" w:lineRule="auto"/>
        <w:ind w:left="284"/>
        <w:jc w:val="both"/>
        <w:rPr>
          <w:rFonts w:ascii="Arial" w:hAnsi="Arial" w:cs="Arial"/>
          <w:bCs/>
          <w:sz w:val="22"/>
          <w:szCs w:val="22"/>
        </w:rPr>
      </w:pPr>
    </w:p>
    <w:p w14:paraId="0CB4BC58" w14:textId="77777777" w:rsidR="00955EE2" w:rsidRPr="00955EE2" w:rsidRDefault="00955EE2" w:rsidP="00955EE2">
      <w:pPr>
        <w:shd w:val="clear" w:color="auto" w:fill="FFFFFF"/>
        <w:spacing w:line="276" w:lineRule="auto"/>
        <w:ind w:left="284"/>
        <w:jc w:val="both"/>
        <w:rPr>
          <w:rFonts w:ascii="Arial" w:hAnsi="Arial" w:cs="Arial"/>
          <w:bCs/>
          <w:sz w:val="22"/>
          <w:szCs w:val="22"/>
        </w:rPr>
      </w:pPr>
      <w:r w:rsidRPr="00955EE2">
        <w:rPr>
          <w:rFonts w:ascii="Arial" w:hAnsi="Arial" w:cs="Arial"/>
          <w:b/>
          <w:bCs/>
          <w:sz w:val="22"/>
          <w:szCs w:val="22"/>
        </w:rPr>
        <w:t xml:space="preserve">Artículo 2. </w:t>
      </w:r>
      <w:r w:rsidRPr="00955EE2">
        <w:rPr>
          <w:rFonts w:ascii="Arial" w:hAnsi="Arial" w:cs="Arial"/>
          <w:bCs/>
          <w:sz w:val="22"/>
          <w:szCs w:val="22"/>
        </w:rPr>
        <w:t>Para realizar algún trámite ante el Buzón Judicial de Depósito, deberá utilizarse el Sistema de Citas en Línea (SCL) del Poder Judicial del Estado, a que hace referencia el Acuerdo General Conjunto número 22/PTSJ-CJCAM/19-2020.</w:t>
      </w:r>
    </w:p>
    <w:p w14:paraId="0CAA2722" w14:textId="77777777" w:rsidR="00955EE2" w:rsidRPr="00955EE2" w:rsidRDefault="00955EE2" w:rsidP="00955EE2">
      <w:pPr>
        <w:shd w:val="clear" w:color="auto" w:fill="FFFFFF"/>
        <w:spacing w:line="276" w:lineRule="auto"/>
        <w:ind w:left="284"/>
        <w:jc w:val="both"/>
        <w:rPr>
          <w:rFonts w:ascii="Arial" w:hAnsi="Arial" w:cs="Arial"/>
          <w:bCs/>
          <w:sz w:val="22"/>
          <w:szCs w:val="22"/>
        </w:rPr>
      </w:pPr>
    </w:p>
    <w:p w14:paraId="76ABF6D1" w14:textId="77777777" w:rsidR="00955EE2" w:rsidRPr="00955EE2" w:rsidRDefault="00955EE2" w:rsidP="00955EE2">
      <w:pPr>
        <w:shd w:val="clear" w:color="auto" w:fill="FFFFFF"/>
        <w:spacing w:line="276" w:lineRule="auto"/>
        <w:ind w:left="284"/>
        <w:jc w:val="both"/>
        <w:rPr>
          <w:rFonts w:ascii="Arial" w:hAnsi="Arial" w:cs="Arial"/>
          <w:bCs/>
          <w:sz w:val="22"/>
          <w:szCs w:val="22"/>
        </w:rPr>
      </w:pPr>
      <w:r w:rsidRPr="00955EE2">
        <w:rPr>
          <w:rFonts w:ascii="Arial" w:hAnsi="Arial" w:cs="Arial"/>
          <w:bCs/>
          <w:sz w:val="22"/>
          <w:szCs w:val="22"/>
        </w:rPr>
        <w:t xml:space="preserve">Dicha medida administrativa se implementará exprofeso, a partir del día 18 de noviembre del año en curso, fecha en la que se podrán agendar citas para el acceso al Buzón Judicial de Depósito. </w:t>
      </w:r>
    </w:p>
    <w:p w14:paraId="3E2898B4" w14:textId="77777777" w:rsidR="00955EE2" w:rsidRPr="00955EE2" w:rsidRDefault="00955EE2" w:rsidP="00955EE2">
      <w:pPr>
        <w:tabs>
          <w:tab w:val="left" w:pos="1061"/>
          <w:tab w:val="left" w:pos="1062"/>
        </w:tabs>
        <w:spacing w:line="276" w:lineRule="auto"/>
        <w:ind w:left="284"/>
        <w:jc w:val="both"/>
        <w:rPr>
          <w:rFonts w:ascii="Arial" w:hAnsi="Arial" w:cs="Arial"/>
          <w:sz w:val="22"/>
          <w:szCs w:val="22"/>
        </w:rPr>
      </w:pPr>
    </w:p>
    <w:p w14:paraId="3677102D" w14:textId="77777777" w:rsidR="00955EE2" w:rsidRPr="00955EE2" w:rsidRDefault="00955EE2" w:rsidP="00955EE2">
      <w:pPr>
        <w:tabs>
          <w:tab w:val="left" w:pos="1061"/>
          <w:tab w:val="left" w:pos="1062"/>
        </w:tabs>
        <w:spacing w:line="276" w:lineRule="auto"/>
        <w:ind w:left="284"/>
        <w:jc w:val="both"/>
        <w:rPr>
          <w:rFonts w:ascii="Arial" w:hAnsi="Arial" w:cs="Arial"/>
          <w:sz w:val="22"/>
          <w:szCs w:val="22"/>
        </w:rPr>
      </w:pPr>
      <w:r w:rsidRPr="00955EE2">
        <w:rPr>
          <w:rFonts w:ascii="Arial" w:hAnsi="Arial" w:cs="Arial"/>
          <w:b/>
          <w:bCs/>
          <w:sz w:val="22"/>
          <w:szCs w:val="22"/>
        </w:rPr>
        <w:t>Artículo 3.</w:t>
      </w:r>
      <w:r w:rsidRPr="00955EE2">
        <w:rPr>
          <w:rFonts w:ascii="Arial" w:hAnsi="Arial" w:cs="Arial"/>
          <w:sz w:val="22"/>
          <w:szCs w:val="22"/>
        </w:rPr>
        <w:t xml:space="preserve"> Cada solicitud de cita podrá considerar la presentación de hasta un máximo de 3 inicios por usuario por día.</w:t>
      </w:r>
    </w:p>
    <w:p w14:paraId="10B45F93" w14:textId="77777777" w:rsidR="00955EE2" w:rsidRPr="00955EE2" w:rsidRDefault="00955EE2" w:rsidP="00955EE2">
      <w:pPr>
        <w:tabs>
          <w:tab w:val="left" w:pos="1061"/>
          <w:tab w:val="left" w:pos="1062"/>
        </w:tabs>
        <w:spacing w:line="276" w:lineRule="auto"/>
        <w:ind w:left="284"/>
        <w:jc w:val="both"/>
        <w:rPr>
          <w:rFonts w:ascii="Arial" w:hAnsi="Arial" w:cs="Arial"/>
          <w:sz w:val="22"/>
          <w:szCs w:val="22"/>
        </w:rPr>
      </w:pPr>
    </w:p>
    <w:p w14:paraId="72C339FB" w14:textId="77777777" w:rsidR="00955EE2" w:rsidRPr="00955EE2" w:rsidRDefault="00955EE2" w:rsidP="00955EE2">
      <w:pPr>
        <w:pStyle w:val="Textoindependiente"/>
        <w:spacing w:line="276" w:lineRule="auto"/>
        <w:ind w:left="284"/>
        <w:jc w:val="both"/>
        <w:rPr>
          <w:bCs/>
          <w:sz w:val="22"/>
          <w:szCs w:val="22"/>
        </w:rPr>
      </w:pPr>
      <w:r w:rsidRPr="00955EE2">
        <w:rPr>
          <w:b/>
          <w:bCs/>
          <w:sz w:val="22"/>
          <w:szCs w:val="22"/>
        </w:rPr>
        <w:t xml:space="preserve">Artículo 4. </w:t>
      </w:r>
      <w:r w:rsidRPr="00955EE2">
        <w:rPr>
          <w:bCs/>
          <w:sz w:val="22"/>
          <w:szCs w:val="22"/>
        </w:rPr>
        <w:t xml:space="preserve">Las citas tendrán una duración de 20 minutos entre cada una, </w:t>
      </w:r>
      <w:r w:rsidRPr="00955EE2">
        <w:rPr>
          <w:sz w:val="22"/>
          <w:szCs w:val="22"/>
        </w:rPr>
        <w:t>a fin de asegurar que puedan atenderse todas las citas programadas, sin exceder los horarios de funciones, así como evitar la concentración de personas. Dicho horario podrá ser modificado por el Consejo de la Judicatura Local.</w:t>
      </w:r>
    </w:p>
    <w:p w14:paraId="46943923" w14:textId="77777777" w:rsidR="00955EE2" w:rsidRPr="00955EE2" w:rsidRDefault="00955EE2" w:rsidP="00955EE2">
      <w:pPr>
        <w:pStyle w:val="Textoindependiente"/>
        <w:tabs>
          <w:tab w:val="left" w:pos="8505"/>
        </w:tabs>
        <w:spacing w:line="276" w:lineRule="auto"/>
        <w:ind w:left="284"/>
        <w:jc w:val="both"/>
        <w:rPr>
          <w:sz w:val="22"/>
          <w:szCs w:val="22"/>
        </w:rPr>
      </w:pPr>
    </w:p>
    <w:p w14:paraId="3F60BD5F" w14:textId="77777777" w:rsidR="00955EE2" w:rsidRPr="00955EE2" w:rsidRDefault="00955EE2" w:rsidP="00955EE2">
      <w:pPr>
        <w:pStyle w:val="Textoindependiente"/>
        <w:tabs>
          <w:tab w:val="left" w:pos="8505"/>
        </w:tabs>
        <w:spacing w:line="276" w:lineRule="auto"/>
        <w:ind w:left="284"/>
        <w:jc w:val="both"/>
        <w:rPr>
          <w:sz w:val="22"/>
          <w:szCs w:val="22"/>
        </w:rPr>
      </w:pPr>
      <w:r w:rsidRPr="00955EE2">
        <w:rPr>
          <w:b/>
          <w:bCs/>
          <w:sz w:val="22"/>
          <w:szCs w:val="22"/>
        </w:rPr>
        <w:t>Artículo 5</w:t>
      </w:r>
      <w:r w:rsidRPr="00955EE2">
        <w:rPr>
          <w:sz w:val="22"/>
          <w:szCs w:val="22"/>
        </w:rPr>
        <w:t>. En el día y la hora de la cita, el usuario, ante el área responsable de los Buzones Judiciales de Depósito, deberá presentar de manera impresa:</w:t>
      </w:r>
    </w:p>
    <w:p w14:paraId="7D4DAE30" w14:textId="77777777" w:rsidR="00955EE2" w:rsidRPr="00955EE2" w:rsidRDefault="00955EE2" w:rsidP="00955EE2">
      <w:pPr>
        <w:pStyle w:val="Textoindependiente"/>
        <w:tabs>
          <w:tab w:val="left" w:pos="8505"/>
        </w:tabs>
        <w:spacing w:line="276" w:lineRule="auto"/>
        <w:ind w:left="284"/>
        <w:jc w:val="both"/>
        <w:rPr>
          <w:sz w:val="22"/>
          <w:szCs w:val="22"/>
        </w:rPr>
      </w:pPr>
    </w:p>
    <w:p w14:paraId="28206EFC" w14:textId="77777777" w:rsidR="00955EE2" w:rsidRPr="00955EE2" w:rsidRDefault="00955EE2" w:rsidP="00955EE2">
      <w:pPr>
        <w:pStyle w:val="Prrafodelista"/>
        <w:numPr>
          <w:ilvl w:val="0"/>
          <w:numId w:val="24"/>
        </w:numPr>
        <w:tabs>
          <w:tab w:val="left" w:pos="8505"/>
        </w:tabs>
        <w:adjustRightInd/>
        <w:spacing w:line="276" w:lineRule="auto"/>
        <w:ind w:left="1134" w:hanging="567"/>
        <w:contextualSpacing w:val="0"/>
        <w:jc w:val="both"/>
        <w:rPr>
          <w:rFonts w:ascii="Arial" w:hAnsi="Arial" w:cs="Arial"/>
          <w:sz w:val="22"/>
          <w:szCs w:val="22"/>
        </w:rPr>
      </w:pPr>
      <w:r w:rsidRPr="00955EE2">
        <w:rPr>
          <w:rFonts w:ascii="Arial" w:hAnsi="Arial" w:cs="Arial"/>
          <w:sz w:val="22"/>
          <w:szCs w:val="22"/>
        </w:rPr>
        <w:t xml:space="preserve">El </w:t>
      </w:r>
      <w:proofErr w:type="spellStart"/>
      <w:r w:rsidRPr="00955EE2">
        <w:rPr>
          <w:rFonts w:ascii="Arial" w:hAnsi="Arial" w:cs="Arial"/>
          <w:sz w:val="22"/>
          <w:szCs w:val="22"/>
        </w:rPr>
        <w:t>formato</w:t>
      </w:r>
      <w:proofErr w:type="spellEnd"/>
      <w:r w:rsidRPr="00955EE2">
        <w:rPr>
          <w:rFonts w:ascii="Arial" w:hAnsi="Arial" w:cs="Arial"/>
          <w:sz w:val="22"/>
          <w:szCs w:val="22"/>
        </w:rPr>
        <w:t xml:space="preserve"> de </w:t>
      </w:r>
      <w:proofErr w:type="spellStart"/>
      <w:r w:rsidRPr="00955EE2">
        <w:rPr>
          <w:rFonts w:ascii="Arial" w:hAnsi="Arial" w:cs="Arial"/>
          <w:sz w:val="22"/>
          <w:szCs w:val="22"/>
        </w:rPr>
        <w:t>confirmación</w:t>
      </w:r>
      <w:proofErr w:type="spellEnd"/>
      <w:r w:rsidRPr="00955EE2">
        <w:rPr>
          <w:rFonts w:ascii="Arial" w:hAnsi="Arial" w:cs="Arial"/>
          <w:sz w:val="22"/>
          <w:szCs w:val="22"/>
        </w:rPr>
        <w:t xml:space="preserve"> de </w:t>
      </w:r>
      <w:proofErr w:type="spellStart"/>
      <w:r w:rsidRPr="00955EE2">
        <w:rPr>
          <w:rFonts w:ascii="Arial" w:hAnsi="Arial" w:cs="Arial"/>
          <w:sz w:val="22"/>
          <w:szCs w:val="22"/>
        </w:rPr>
        <w:t>cita</w:t>
      </w:r>
      <w:proofErr w:type="spellEnd"/>
      <w:r w:rsidRPr="00955EE2">
        <w:rPr>
          <w:rFonts w:ascii="Arial" w:hAnsi="Arial" w:cs="Arial"/>
          <w:sz w:val="22"/>
          <w:szCs w:val="22"/>
        </w:rPr>
        <w:t xml:space="preserve">, </w:t>
      </w:r>
      <w:proofErr w:type="spellStart"/>
      <w:r w:rsidRPr="00955EE2">
        <w:rPr>
          <w:rFonts w:ascii="Arial" w:hAnsi="Arial" w:cs="Arial"/>
          <w:sz w:val="22"/>
          <w:szCs w:val="22"/>
        </w:rPr>
        <w:t>donde</w:t>
      </w:r>
      <w:proofErr w:type="spellEnd"/>
      <w:r w:rsidRPr="00955EE2">
        <w:rPr>
          <w:rFonts w:ascii="Arial" w:hAnsi="Arial" w:cs="Arial"/>
          <w:sz w:val="22"/>
          <w:szCs w:val="22"/>
        </w:rPr>
        <w:t xml:space="preserve"> se </w:t>
      </w:r>
      <w:proofErr w:type="spellStart"/>
      <w:r w:rsidRPr="00955EE2">
        <w:rPr>
          <w:rFonts w:ascii="Arial" w:hAnsi="Arial" w:cs="Arial"/>
          <w:sz w:val="22"/>
          <w:szCs w:val="22"/>
        </w:rPr>
        <w:t>establece</w:t>
      </w:r>
      <w:proofErr w:type="spellEnd"/>
      <w:r w:rsidRPr="00955EE2">
        <w:rPr>
          <w:rFonts w:ascii="Arial" w:hAnsi="Arial" w:cs="Arial"/>
          <w:sz w:val="22"/>
          <w:szCs w:val="22"/>
        </w:rPr>
        <w:t xml:space="preserve"> el día y la hora;</w:t>
      </w:r>
    </w:p>
    <w:p w14:paraId="7F4E83A6" w14:textId="77777777" w:rsidR="00955EE2" w:rsidRPr="00955EE2" w:rsidRDefault="00955EE2" w:rsidP="00955EE2">
      <w:pPr>
        <w:pStyle w:val="Prrafodelista"/>
        <w:numPr>
          <w:ilvl w:val="0"/>
          <w:numId w:val="24"/>
        </w:numPr>
        <w:tabs>
          <w:tab w:val="left" w:pos="8505"/>
        </w:tabs>
        <w:adjustRightInd/>
        <w:spacing w:line="276" w:lineRule="auto"/>
        <w:ind w:left="1134" w:hanging="567"/>
        <w:contextualSpacing w:val="0"/>
        <w:jc w:val="both"/>
        <w:rPr>
          <w:rFonts w:ascii="Arial" w:hAnsi="Arial" w:cs="Arial"/>
          <w:sz w:val="22"/>
          <w:szCs w:val="22"/>
        </w:rPr>
      </w:pPr>
      <w:r w:rsidRPr="00955EE2">
        <w:rPr>
          <w:rFonts w:ascii="Arial" w:hAnsi="Arial" w:cs="Arial"/>
          <w:sz w:val="22"/>
          <w:szCs w:val="22"/>
        </w:rPr>
        <w:t xml:space="preserve">La </w:t>
      </w:r>
      <w:proofErr w:type="spellStart"/>
      <w:r w:rsidRPr="00955EE2">
        <w:rPr>
          <w:rFonts w:ascii="Arial" w:hAnsi="Arial" w:cs="Arial"/>
          <w:sz w:val="22"/>
          <w:szCs w:val="22"/>
        </w:rPr>
        <w:t>documentación</w:t>
      </w:r>
      <w:proofErr w:type="spellEnd"/>
      <w:r w:rsidRPr="00955EE2">
        <w:rPr>
          <w:rFonts w:ascii="Arial" w:hAnsi="Arial" w:cs="Arial"/>
          <w:sz w:val="22"/>
          <w:szCs w:val="22"/>
        </w:rPr>
        <w:t xml:space="preserve"> que </w:t>
      </w:r>
      <w:proofErr w:type="spellStart"/>
      <w:r w:rsidRPr="00955EE2">
        <w:rPr>
          <w:rFonts w:ascii="Arial" w:hAnsi="Arial" w:cs="Arial"/>
          <w:sz w:val="22"/>
          <w:szCs w:val="22"/>
        </w:rPr>
        <w:t>va</w:t>
      </w:r>
      <w:proofErr w:type="spellEnd"/>
      <w:r w:rsidRPr="00955EE2">
        <w:rPr>
          <w:rFonts w:ascii="Arial" w:hAnsi="Arial" w:cs="Arial"/>
          <w:sz w:val="22"/>
          <w:szCs w:val="22"/>
        </w:rPr>
        <w:t xml:space="preserve"> a </w:t>
      </w:r>
      <w:proofErr w:type="spellStart"/>
      <w:r w:rsidRPr="00955EE2">
        <w:rPr>
          <w:rFonts w:ascii="Arial" w:hAnsi="Arial" w:cs="Arial"/>
          <w:sz w:val="22"/>
          <w:szCs w:val="22"/>
        </w:rPr>
        <w:t>presentar</w:t>
      </w:r>
      <w:proofErr w:type="spellEnd"/>
      <w:r w:rsidRPr="00955EE2">
        <w:rPr>
          <w:rFonts w:ascii="Arial" w:hAnsi="Arial" w:cs="Arial"/>
          <w:sz w:val="22"/>
          <w:szCs w:val="22"/>
        </w:rPr>
        <w:t xml:space="preserve"> y que </w:t>
      </w:r>
      <w:proofErr w:type="spellStart"/>
      <w:r w:rsidRPr="00955EE2">
        <w:rPr>
          <w:rFonts w:ascii="Arial" w:hAnsi="Arial" w:cs="Arial"/>
          <w:sz w:val="22"/>
          <w:szCs w:val="22"/>
        </w:rPr>
        <w:t>previamente</w:t>
      </w:r>
      <w:proofErr w:type="spellEnd"/>
      <w:r w:rsidRPr="00955EE2">
        <w:rPr>
          <w:rFonts w:ascii="Arial" w:hAnsi="Arial" w:cs="Arial"/>
          <w:sz w:val="22"/>
          <w:szCs w:val="22"/>
        </w:rPr>
        <w:t xml:space="preserve"> </w:t>
      </w:r>
      <w:proofErr w:type="spellStart"/>
      <w:r w:rsidRPr="00955EE2">
        <w:rPr>
          <w:rFonts w:ascii="Arial" w:hAnsi="Arial" w:cs="Arial"/>
          <w:sz w:val="22"/>
          <w:szCs w:val="22"/>
        </w:rPr>
        <w:t>haya</w:t>
      </w:r>
      <w:proofErr w:type="spellEnd"/>
      <w:r w:rsidRPr="00955EE2">
        <w:rPr>
          <w:rFonts w:ascii="Arial" w:hAnsi="Arial" w:cs="Arial"/>
          <w:sz w:val="22"/>
          <w:szCs w:val="22"/>
        </w:rPr>
        <w:t xml:space="preserve"> </w:t>
      </w:r>
      <w:proofErr w:type="spellStart"/>
      <w:r w:rsidRPr="00955EE2">
        <w:rPr>
          <w:rFonts w:ascii="Arial" w:hAnsi="Arial" w:cs="Arial"/>
          <w:sz w:val="22"/>
          <w:szCs w:val="22"/>
        </w:rPr>
        <w:t>referido</w:t>
      </w:r>
      <w:proofErr w:type="spellEnd"/>
      <w:r w:rsidRPr="00955EE2">
        <w:rPr>
          <w:rFonts w:ascii="Arial" w:hAnsi="Arial" w:cs="Arial"/>
          <w:sz w:val="22"/>
          <w:szCs w:val="22"/>
        </w:rPr>
        <w:t xml:space="preserve"> </w:t>
      </w:r>
      <w:proofErr w:type="spellStart"/>
      <w:r w:rsidRPr="00955EE2">
        <w:rPr>
          <w:rFonts w:ascii="Arial" w:hAnsi="Arial" w:cs="Arial"/>
          <w:sz w:val="22"/>
          <w:szCs w:val="22"/>
        </w:rPr>
        <w:t>en</w:t>
      </w:r>
      <w:proofErr w:type="spellEnd"/>
      <w:r w:rsidRPr="00955EE2">
        <w:rPr>
          <w:rFonts w:ascii="Arial" w:hAnsi="Arial" w:cs="Arial"/>
          <w:sz w:val="22"/>
          <w:szCs w:val="22"/>
        </w:rPr>
        <w:t xml:space="preserve"> el </w:t>
      </w:r>
      <w:proofErr w:type="spellStart"/>
      <w:r w:rsidRPr="00955EE2">
        <w:rPr>
          <w:rFonts w:ascii="Arial" w:hAnsi="Arial" w:cs="Arial"/>
          <w:sz w:val="22"/>
          <w:szCs w:val="22"/>
        </w:rPr>
        <w:t>sistema</w:t>
      </w:r>
      <w:proofErr w:type="spellEnd"/>
      <w:r w:rsidRPr="00955EE2">
        <w:rPr>
          <w:rFonts w:ascii="Arial" w:hAnsi="Arial" w:cs="Arial"/>
          <w:sz w:val="22"/>
          <w:szCs w:val="22"/>
        </w:rPr>
        <w:t xml:space="preserve"> de </w:t>
      </w:r>
      <w:proofErr w:type="spellStart"/>
      <w:r w:rsidRPr="00955EE2">
        <w:rPr>
          <w:rFonts w:ascii="Arial" w:hAnsi="Arial" w:cs="Arial"/>
          <w:sz w:val="22"/>
          <w:szCs w:val="22"/>
        </w:rPr>
        <w:t>citas</w:t>
      </w:r>
      <w:proofErr w:type="spellEnd"/>
      <w:r w:rsidRPr="00955EE2">
        <w:rPr>
          <w:rFonts w:ascii="Arial" w:hAnsi="Arial" w:cs="Arial"/>
          <w:sz w:val="22"/>
          <w:szCs w:val="22"/>
        </w:rPr>
        <w:t>; y</w:t>
      </w:r>
    </w:p>
    <w:p w14:paraId="021D69CD" w14:textId="77777777" w:rsidR="00955EE2" w:rsidRPr="00955EE2" w:rsidRDefault="00955EE2" w:rsidP="00955EE2">
      <w:pPr>
        <w:pStyle w:val="Prrafodelista"/>
        <w:numPr>
          <w:ilvl w:val="0"/>
          <w:numId w:val="24"/>
        </w:numPr>
        <w:tabs>
          <w:tab w:val="left" w:pos="8505"/>
        </w:tabs>
        <w:adjustRightInd/>
        <w:spacing w:line="276" w:lineRule="auto"/>
        <w:ind w:left="1134" w:hanging="567"/>
        <w:contextualSpacing w:val="0"/>
        <w:jc w:val="both"/>
        <w:rPr>
          <w:rFonts w:ascii="Arial" w:hAnsi="Arial" w:cs="Arial"/>
          <w:sz w:val="22"/>
          <w:szCs w:val="22"/>
        </w:rPr>
      </w:pPr>
      <w:proofErr w:type="spellStart"/>
      <w:r w:rsidRPr="00955EE2">
        <w:rPr>
          <w:rFonts w:ascii="Arial" w:hAnsi="Arial" w:cs="Arial"/>
          <w:sz w:val="22"/>
          <w:szCs w:val="22"/>
        </w:rPr>
        <w:t>Identificación</w:t>
      </w:r>
      <w:proofErr w:type="spellEnd"/>
      <w:r w:rsidRPr="00955EE2">
        <w:rPr>
          <w:rFonts w:ascii="Arial" w:hAnsi="Arial" w:cs="Arial"/>
          <w:sz w:val="22"/>
          <w:szCs w:val="22"/>
        </w:rPr>
        <w:t xml:space="preserve"> </w:t>
      </w:r>
      <w:proofErr w:type="spellStart"/>
      <w:r w:rsidRPr="00955EE2">
        <w:rPr>
          <w:rFonts w:ascii="Arial" w:hAnsi="Arial" w:cs="Arial"/>
          <w:sz w:val="22"/>
          <w:szCs w:val="22"/>
        </w:rPr>
        <w:t>oficial</w:t>
      </w:r>
      <w:proofErr w:type="spellEnd"/>
      <w:r w:rsidRPr="00955EE2">
        <w:rPr>
          <w:rFonts w:ascii="Arial" w:hAnsi="Arial" w:cs="Arial"/>
          <w:sz w:val="22"/>
          <w:szCs w:val="22"/>
        </w:rPr>
        <w:t xml:space="preserve"> </w:t>
      </w:r>
      <w:proofErr w:type="spellStart"/>
      <w:r w:rsidRPr="00955EE2">
        <w:rPr>
          <w:rFonts w:ascii="Arial" w:hAnsi="Arial" w:cs="Arial"/>
          <w:sz w:val="22"/>
          <w:szCs w:val="22"/>
        </w:rPr>
        <w:t>vigente</w:t>
      </w:r>
      <w:proofErr w:type="spellEnd"/>
      <w:r w:rsidRPr="00955EE2">
        <w:rPr>
          <w:rFonts w:ascii="Arial" w:hAnsi="Arial" w:cs="Arial"/>
          <w:sz w:val="22"/>
          <w:szCs w:val="22"/>
        </w:rPr>
        <w:t xml:space="preserve"> con </w:t>
      </w:r>
      <w:proofErr w:type="spellStart"/>
      <w:r w:rsidRPr="00955EE2">
        <w:rPr>
          <w:rFonts w:ascii="Arial" w:hAnsi="Arial" w:cs="Arial"/>
          <w:sz w:val="22"/>
          <w:szCs w:val="22"/>
        </w:rPr>
        <w:t>fotografía</w:t>
      </w:r>
      <w:proofErr w:type="spellEnd"/>
      <w:r w:rsidRPr="00955EE2">
        <w:rPr>
          <w:rFonts w:ascii="Arial" w:hAnsi="Arial" w:cs="Arial"/>
          <w:sz w:val="22"/>
          <w:szCs w:val="22"/>
        </w:rPr>
        <w:t>.</w:t>
      </w:r>
    </w:p>
    <w:p w14:paraId="3D707F91" w14:textId="77777777" w:rsidR="00955EE2" w:rsidRPr="00955EE2" w:rsidRDefault="00955EE2" w:rsidP="00955EE2">
      <w:pPr>
        <w:pStyle w:val="Prrafodelista"/>
        <w:tabs>
          <w:tab w:val="left" w:pos="1370"/>
          <w:tab w:val="left" w:pos="8505"/>
        </w:tabs>
        <w:spacing w:line="276" w:lineRule="auto"/>
        <w:ind w:left="284"/>
        <w:jc w:val="both"/>
        <w:rPr>
          <w:rFonts w:ascii="Arial" w:hAnsi="Arial" w:cs="Arial"/>
          <w:sz w:val="22"/>
          <w:szCs w:val="22"/>
        </w:rPr>
      </w:pPr>
    </w:p>
    <w:p w14:paraId="1FDAA9F5" w14:textId="77777777" w:rsidR="00955EE2" w:rsidRPr="00955EE2" w:rsidRDefault="00955EE2" w:rsidP="00955EE2">
      <w:pPr>
        <w:shd w:val="clear" w:color="auto" w:fill="FFFFFF"/>
        <w:spacing w:line="276" w:lineRule="auto"/>
        <w:ind w:left="284"/>
        <w:jc w:val="both"/>
        <w:rPr>
          <w:rFonts w:ascii="Arial" w:eastAsia="Times New Roman" w:hAnsi="Arial" w:cs="Arial"/>
          <w:color w:val="000000"/>
          <w:sz w:val="22"/>
          <w:szCs w:val="22"/>
          <w:lang w:val="es-MX" w:eastAsia="es-MX"/>
        </w:rPr>
      </w:pPr>
      <w:bookmarkStart w:id="1" w:name="_Hlk42406891"/>
      <w:r w:rsidRPr="00955EE2">
        <w:rPr>
          <w:rFonts w:ascii="Arial" w:eastAsia="Times New Roman" w:hAnsi="Arial" w:cs="Arial"/>
          <w:b/>
          <w:bCs/>
          <w:color w:val="000000"/>
          <w:sz w:val="22"/>
          <w:szCs w:val="22"/>
          <w:lang w:val="es-MX" w:eastAsia="es-MX"/>
        </w:rPr>
        <w:t>Artículo 6.</w:t>
      </w:r>
      <w:r w:rsidRPr="00955EE2">
        <w:rPr>
          <w:rFonts w:ascii="Arial" w:eastAsia="Times New Roman" w:hAnsi="Arial" w:cs="Arial"/>
          <w:color w:val="000000"/>
          <w:sz w:val="22"/>
          <w:szCs w:val="22"/>
          <w:lang w:val="es-MX" w:eastAsia="es-MX"/>
        </w:rPr>
        <w:t> La Secretaría Ejecutiva del Consejo de la Judicatura Local, podrá brindar auxilio a las Oficialías de Partes Común y realizar acciones que se requieran para la debida coordinación con los órganos jurisdiccionales y administrativos que sean pertinentes.</w:t>
      </w:r>
      <w:bookmarkEnd w:id="1"/>
    </w:p>
    <w:p w14:paraId="22B6E30A" w14:textId="77777777" w:rsidR="00955EE2" w:rsidRPr="00955EE2" w:rsidRDefault="00955EE2" w:rsidP="00955EE2">
      <w:pPr>
        <w:shd w:val="clear" w:color="auto" w:fill="FFFFFF"/>
        <w:spacing w:line="276" w:lineRule="auto"/>
        <w:ind w:left="284"/>
        <w:jc w:val="both"/>
        <w:rPr>
          <w:rFonts w:ascii="Arial" w:eastAsia="Times New Roman" w:hAnsi="Arial" w:cs="Arial"/>
          <w:color w:val="000000"/>
          <w:sz w:val="22"/>
          <w:szCs w:val="22"/>
          <w:lang w:val="es-MX" w:eastAsia="es-MX"/>
        </w:rPr>
      </w:pPr>
    </w:p>
    <w:p w14:paraId="5D30B19A" w14:textId="77777777" w:rsidR="00955EE2" w:rsidRPr="00955EE2" w:rsidRDefault="00955EE2" w:rsidP="00955EE2">
      <w:pPr>
        <w:spacing w:line="276" w:lineRule="auto"/>
        <w:ind w:left="284"/>
        <w:jc w:val="center"/>
        <w:rPr>
          <w:rFonts w:ascii="Arial" w:hAnsi="Arial" w:cs="Arial"/>
          <w:b/>
          <w:sz w:val="22"/>
          <w:szCs w:val="22"/>
        </w:rPr>
      </w:pPr>
      <w:r w:rsidRPr="00955EE2">
        <w:rPr>
          <w:rFonts w:ascii="Arial" w:hAnsi="Arial" w:cs="Arial"/>
          <w:b/>
          <w:sz w:val="22"/>
          <w:szCs w:val="22"/>
        </w:rPr>
        <w:t>CAPÍTULO II</w:t>
      </w:r>
    </w:p>
    <w:p w14:paraId="301A38EA" w14:textId="77777777" w:rsidR="00955EE2" w:rsidRPr="00955EE2" w:rsidRDefault="00955EE2" w:rsidP="00955EE2">
      <w:pPr>
        <w:spacing w:line="276" w:lineRule="auto"/>
        <w:ind w:left="284"/>
        <w:jc w:val="center"/>
        <w:rPr>
          <w:rFonts w:ascii="Arial" w:hAnsi="Arial" w:cs="Arial"/>
          <w:b/>
          <w:sz w:val="22"/>
          <w:szCs w:val="22"/>
        </w:rPr>
      </w:pPr>
      <w:r w:rsidRPr="00955EE2">
        <w:rPr>
          <w:rFonts w:ascii="Arial" w:hAnsi="Arial" w:cs="Arial"/>
          <w:b/>
          <w:sz w:val="22"/>
          <w:szCs w:val="22"/>
        </w:rPr>
        <w:t> Reglas sobre la actividad administrativa de las Oficialías de Partes Común en los Buzones Judiciales de Depósito</w:t>
      </w:r>
    </w:p>
    <w:p w14:paraId="790625EC" w14:textId="77777777" w:rsidR="00955EE2" w:rsidRPr="00955EE2" w:rsidRDefault="00955EE2" w:rsidP="00955EE2">
      <w:pPr>
        <w:spacing w:line="276" w:lineRule="auto"/>
        <w:ind w:left="284"/>
        <w:jc w:val="center"/>
        <w:rPr>
          <w:rFonts w:ascii="Arial" w:hAnsi="Arial" w:cs="Arial"/>
          <w:sz w:val="22"/>
          <w:szCs w:val="22"/>
        </w:rPr>
      </w:pPr>
    </w:p>
    <w:p w14:paraId="7BE9C26C" w14:textId="77777777" w:rsidR="00955EE2" w:rsidRPr="00955EE2" w:rsidRDefault="00955EE2" w:rsidP="00955EE2">
      <w:pPr>
        <w:spacing w:line="276" w:lineRule="auto"/>
        <w:ind w:left="284"/>
        <w:jc w:val="both"/>
        <w:rPr>
          <w:rFonts w:ascii="Arial" w:hAnsi="Arial" w:cs="Arial"/>
          <w:bCs/>
          <w:sz w:val="22"/>
          <w:szCs w:val="22"/>
        </w:rPr>
      </w:pPr>
      <w:r w:rsidRPr="00955EE2">
        <w:rPr>
          <w:rFonts w:ascii="Arial" w:hAnsi="Arial" w:cs="Arial"/>
          <w:b/>
          <w:bCs/>
          <w:sz w:val="22"/>
          <w:szCs w:val="22"/>
        </w:rPr>
        <w:t xml:space="preserve">Artículo 7. </w:t>
      </w:r>
      <w:r w:rsidRPr="00955EE2">
        <w:rPr>
          <w:rFonts w:ascii="Arial" w:hAnsi="Arial" w:cs="Arial"/>
          <w:bCs/>
          <w:sz w:val="22"/>
          <w:szCs w:val="22"/>
        </w:rPr>
        <w:t>El trabajo y las labores de las Oficialías de Partes Común, se regirán por las siguientes reglas:</w:t>
      </w:r>
    </w:p>
    <w:p w14:paraId="51D49475" w14:textId="77777777" w:rsidR="00955EE2" w:rsidRPr="00955EE2" w:rsidRDefault="00955EE2" w:rsidP="00955EE2">
      <w:pPr>
        <w:spacing w:line="276" w:lineRule="auto"/>
        <w:ind w:left="284"/>
        <w:jc w:val="both"/>
        <w:rPr>
          <w:rFonts w:ascii="Arial" w:hAnsi="Arial" w:cs="Arial"/>
          <w:bCs/>
          <w:sz w:val="22"/>
          <w:szCs w:val="22"/>
        </w:rPr>
      </w:pPr>
    </w:p>
    <w:p w14:paraId="635023A5" w14:textId="77777777" w:rsidR="00955EE2" w:rsidRPr="00955EE2" w:rsidRDefault="00955EE2" w:rsidP="00955EE2">
      <w:pPr>
        <w:pStyle w:val="Prrafodelista"/>
        <w:widowControl/>
        <w:numPr>
          <w:ilvl w:val="0"/>
          <w:numId w:val="27"/>
        </w:numPr>
        <w:shd w:val="clear" w:color="auto" w:fill="FFFFFF"/>
        <w:autoSpaceDE/>
        <w:adjustRightInd/>
        <w:spacing w:after="100" w:afterAutospacing="1" w:line="276" w:lineRule="auto"/>
        <w:ind w:left="1134" w:hanging="578"/>
        <w:contextualSpacing w:val="0"/>
        <w:jc w:val="both"/>
        <w:rPr>
          <w:rFonts w:ascii="Arial" w:hAnsi="Arial" w:cs="Arial"/>
          <w:bCs/>
          <w:sz w:val="22"/>
          <w:szCs w:val="22"/>
        </w:rPr>
      </w:pPr>
      <w:r w:rsidRPr="00955EE2">
        <w:rPr>
          <w:rFonts w:ascii="Arial" w:hAnsi="Arial" w:cs="Arial"/>
          <w:bCs/>
          <w:sz w:val="22"/>
          <w:szCs w:val="22"/>
        </w:rPr>
        <w:t xml:space="preserve">La </w:t>
      </w:r>
      <w:proofErr w:type="spellStart"/>
      <w:r w:rsidRPr="00955EE2">
        <w:rPr>
          <w:rFonts w:ascii="Arial" w:hAnsi="Arial" w:cs="Arial"/>
          <w:bCs/>
          <w:sz w:val="22"/>
          <w:szCs w:val="22"/>
        </w:rPr>
        <w:t>recepción</w:t>
      </w:r>
      <w:proofErr w:type="spellEnd"/>
      <w:r w:rsidRPr="00955EE2">
        <w:rPr>
          <w:rFonts w:ascii="Arial" w:hAnsi="Arial" w:cs="Arial"/>
          <w:bCs/>
          <w:sz w:val="22"/>
          <w:szCs w:val="22"/>
        </w:rPr>
        <w:t xml:space="preserve"> de </w:t>
      </w:r>
      <w:proofErr w:type="spellStart"/>
      <w:r w:rsidRPr="00955EE2">
        <w:rPr>
          <w:rFonts w:ascii="Arial" w:hAnsi="Arial" w:cs="Arial"/>
          <w:bCs/>
          <w:sz w:val="22"/>
          <w:szCs w:val="22"/>
        </w:rPr>
        <w:t>todos</w:t>
      </w:r>
      <w:proofErr w:type="spellEnd"/>
      <w:r w:rsidRPr="00955EE2">
        <w:rPr>
          <w:rFonts w:ascii="Arial" w:hAnsi="Arial" w:cs="Arial"/>
          <w:bCs/>
          <w:sz w:val="22"/>
          <w:szCs w:val="22"/>
        </w:rPr>
        <w:t xml:space="preserve"> los </w:t>
      </w:r>
      <w:proofErr w:type="spellStart"/>
      <w:r w:rsidRPr="00955EE2">
        <w:rPr>
          <w:rFonts w:ascii="Arial" w:hAnsi="Arial" w:cs="Arial"/>
          <w:bCs/>
          <w:sz w:val="22"/>
          <w:szCs w:val="22"/>
        </w:rPr>
        <w:t>inicios</w:t>
      </w:r>
      <w:proofErr w:type="spellEnd"/>
      <w:r w:rsidRPr="00955EE2">
        <w:rPr>
          <w:rFonts w:ascii="Arial" w:hAnsi="Arial" w:cs="Arial"/>
          <w:bCs/>
          <w:sz w:val="22"/>
          <w:szCs w:val="22"/>
        </w:rPr>
        <w:t xml:space="preserve"> y </w:t>
      </w:r>
      <w:proofErr w:type="spellStart"/>
      <w:r w:rsidRPr="00955EE2">
        <w:rPr>
          <w:rFonts w:ascii="Arial" w:hAnsi="Arial" w:cs="Arial"/>
          <w:bCs/>
          <w:sz w:val="22"/>
          <w:szCs w:val="22"/>
        </w:rPr>
        <w:t>demandas</w:t>
      </w:r>
      <w:proofErr w:type="spellEnd"/>
      <w:r w:rsidRPr="00955EE2">
        <w:rPr>
          <w:rFonts w:ascii="Arial" w:hAnsi="Arial" w:cs="Arial"/>
          <w:bCs/>
          <w:sz w:val="22"/>
          <w:szCs w:val="22"/>
        </w:rPr>
        <w:t xml:space="preserve"> </w:t>
      </w:r>
      <w:r w:rsidRPr="00955EE2">
        <w:rPr>
          <w:rFonts w:ascii="Arial" w:hAnsi="Arial" w:cs="Arial"/>
          <w:sz w:val="22"/>
          <w:szCs w:val="22"/>
        </w:rPr>
        <w:t xml:space="preserve">que </w:t>
      </w:r>
      <w:proofErr w:type="spellStart"/>
      <w:r w:rsidRPr="00955EE2">
        <w:rPr>
          <w:rFonts w:ascii="Arial" w:hAnsi="Arial" w:cs="Arial"/>
          <w:sz w:val="22"/>
          <w:szCs w:val="22"/>
        </w:rPr>
        <w:t>vayan</w:t>
      </w:r>
      <w:proofErr w:type="spellEnd"/>
      <w:r w:rsidRPr="00955EE2">
        <w:rPr>
          <w:rFonts w:ascii="Arial" w:hAnsi="Arial" w:cs="Arial"/>
          <w:sz w:val="22"/>
          <w:szCs w:val="22"/>
        </w:rPr>
        <w:t xml:space="preserve"> </w:t>
      </w:r>
      <w:proofErr w:type="spellStart"/>
      <w:r w:rsidRPr="00955EE2">
        <w:rPr>
          <w:rFonts w:ascii="Arial" w:hAnsi="Arial" w:cs="Arial"/>
          <w:sz w:val="22"/>
          <w:szCs w:val="22"/>
        </w:rPr>
        <w:t>dirigidos</w:t>
      </w:r>
      <w:proofErr w:type="spellEnd"/>
      <w:r w:rsidRPr="00955EE2">
        <w:rPr>
          <w:rFonts w:ascii="Arial" w:hAnsi="Arial" w:cs="Arial"/>
          <w:sz w:val="22"/>
          <w:szCs w:val="22"/>
        </w:rPr>
        <w:t xml:space="preserve"> a los </w:t>
      </w:r>
      <w:proofErr w:type="spellStart"/>
      <w:r w:rsidRPr="00955EE2">
        <w:rPr>
          <w:rFonts w:ascii="Arial" w:hAnsi="Arial" w:cs="Arial"/>
          <w:sz w:val="22"/>
          <w:szCs w:val="22"/>
        </w:rPr>
        <w:t>órganos</w:t>
      </w:r>
      <w:proofErr w:type="spellEnd"/>
      <w:r w:rsidRPr="00955EE2">
        <w:rPr>
          <w:rFonts w:ascii="Arial" w:hAnsi="Arial" w:cs="Arial"/>
          <w:sz w:val="22"/>
          <w:szCs w:val="22"/>
        </w:rPr>
        <w:t xml:space="preserve"> </w:t>
      </w:r>
      <w:proofErr w:type="spellStart"/>
      <w:r w:rsidRPr="00955EE2">
        <w:rPr>
          <w:rFonts w:ascii="Arial" w:hAnsi="Arial" w:cs="Arial"/>
          <w:sz w:val="22"/>
          <w:szCs w:val="22"/>
        </w:rPr>
        <w:t>jurisdiccionales</w:t>
      </w:r>
      <w:proofErr w:type="spellEnd"/>
      <w:r w:rsidRPr="00955EE2">
        <w:rPr>
          <w:rFonts w:ascii="Arial" w:hAnsi="Arial" w:cs="Arial"/>
          <w:sz w:val="22"/>
          <w:szCs w:val="22"/>
        </w:rPr>
        <w:t xml:space="preserve"> </w:t>
      </w:r>
      <w:proofErr w:type="spellStart"/>
      <w:r w:rsidRPr="00955EE2">
        <w:rPr>
          <w:rFonts w:ascii="Arial" w:hAnsi="Arial" w:cs="Arial"/>
          <w:sz w:val="22"/>
          <w:szCs w:val="22"/>
        </w:rPr>
        <w:t>cuya</w:t>
      </w:r>
      <w:proofErr w:type="spellEnd"/>
      <w:r w:rsidRPr="00955EE2">
        <w:rPr>
          <w:rFonts w:ascii="Arial" w:hAnsi="Arial" w:cs="Arial"/>
          <w:sz w:val="22"/>
          <w:szCs w:val="22"/>
        </w:rPr>
        <w:t xml:space="preserve"> </w:t>
      </w:r>
      <w:proofErr w:type="spellStart"/>
      <w:r w:rsidRPr="00955EE2">
        <w:rPr>
          <w:rFonts w:ascii="Arial" w:hAnsi="Arial" w:cs="Arial"/>
          <w:sz w:val="22"/>
          <w:szCs w:val="22"/>
        </w:rPr>
        <w:t>sede</w:t>
      </w:r>
      <w:proofErr w:type="spellEnd"/>
      <w:r w:rsidRPr="00955EE2">
        <w:rPr>
          <w:rFonts w:ascii="Arial" w:hAnsi="Arial" w:cs="Arial"/>
          <w:sz w:val="22"/>
          <w:szCs w:val="22"/>
        </w:rPr>
        <w:t xml:space="preserve"> se </w:t>
      </w:r>
      <w:proofErr w:type="spellStart"/>
      <w:r w:rsidRPr="00955EE2">
        <w:rPr>
          <w:rFonts w:ascii="Arial" w:hAnsi="Arial" w:cs="Arial"/>
          <w:sz w:val="22"/>
          <w:szCs w:val="22"/>
        </w:rPr>
        <w:t>encuentre</w:t>
      </w:r>
      <w:proofErr w:type="spellEnd"/>
      <w:r w:rsidRPr="00955EE2">
        <w:rPr>
          <w:rFonts w:ascii="Arial" w:hAnsi="Arial" w:cs="Arial"/>
          <w:sz w:val="22"/>
          <w:szCs w:val="22"/>
        </w:rPr>
        <w:t xml:space="preserve"> </w:t>
      </w:r>
      <w:proofErr w:type="spellStart"/>
      <w:r w:rsidRPr="00955EE2">
        <w:rPr>
          <w:rFonts w:ascii="Arial" w:hAnsi="Arial" w:cs="Arial"/>
          <w:sz w:val="22"/>
          <w:szCs w:val="22"/>
        </w:rPr>
        <w:t>en</w:t>
      </w:r>
      <w:proofErr w:type="spellEnd"/>
      <w:r w:rsidRPr="00955EE2">
        <w:rPr>
          <w:rFonts w:ascii="Arial" w:hAnsi="Arial" w:cs="Arial"/>
          <w:sz w:val="22"/>
          <w:szCs w:val="22"/>
        </w:rPr>
        <w:t xml:space="preserve"> el </w:t>
      </w:r>
      <w:proofErr w:type="spellStart"/>
      <w:r w:rsidRPr="00955EE2">
        <w:rPr>
          <w:rFonts w:ascii="Arial" w:hAnsi="Arial" w:cs="Arial"/>
          <w:sz w:val="22"/>
          <w:szCs w:val="22"/>
        </w:rPr>
        <w:t>lugar</w:t>
      </w:r>
      <w:proofErr w:type="spellEnd"/>
      <w:r w:rsidRPr="00955EE2">
        <w:rPr>
          <w:rFonts w:ascii="Arial" w:hAnsi="Arial" w:cs="Arial"/>
          <w:sz w:val="22"/>
          <w:szCs w:val="22"/>
        </w:rPr>
        <w:t xml:space="preserve"> </w:t>
      </w:r>
      <w:proofErr w:type="spellStart"/>
      <w:r w:rsidRPr="00955EE2">
        <w:rPr>
          <w:rFonts w:ascii="Arial" w:hAnsi="Arial" w:cs="Arial"/>
          <w:sz w:val="22"/>
          <w:szCs w:val="22"/>
        </w:rPr>
        <w:t>en</w:t>
      </w:r>
      <w:proofErr w:type="spellEnd"/>
      <w:r w:rsidRPr="00955EE2">
        <w:rPr>
          <w:rFonts w:ascii="Arial" w:hAnsi="Arial" w:cs="Arial"/>
          <w:sz w:val="22"/>
          <w:szCs w:val="22"/>
        </w:rPr>
        <w:t xml:space="preserve"> que se </w:t>
      </w:r>
      <w:proofErr w:type="spellStart"/>
      <w:r w:rsidRPr="00955EE2">
        <w:rPr>
          <w:rFonts w:ascii="Arial" w:hAnsi="Arial" w:cs="Arial"/>
          <w:sz w:val="22"/>
          <w:szCs w:val="22"/>
        </w:rPr>
        <w:t>ubica</w:t>
      </w:r>
      <w:proofErr w:type="spellEnd"/>
      <w:r w:rsidRPr="00955EE2">
        <w:rPr>
          <w:rFonts w:ascii="Arial" w:hAnsi="Arial" w:cs="Arial"/>
          <w:sz w:val="22"/>
          <w:szCs w:val="22"/>
        </w:rPr>
        <w:t xml:space="preserve"> la </w:t>
      </w:r>
      <w:proofErr w:type="spellStart"/>
      <w:r w:rsidRPr="00955EE2">
        <w:rPr>
          <w:rFonts w:ascii="Arial" w:hAnsi="Arial" w:cs="Arial"/>
          <w:sz w:val="22"/>
          <w:szCs w:val="22"/>
        </w:rPr>
        <w:t>Oficialía</w:t>
      </w:r>
      <w:proofErr w:type="spellEnd"/>
      <w:r w:rsidRPr="00955EE2">
        <w:rPr>
          <w:rFonts w:ascii="Arial" w:hAnsi="Arial" w:cs="Arial"/>
          <w:sz w:val="22"/>
          <w:szCs w:val="22"/>
        </w:rPr>
        <w:t xml:space="preserve"> de </w:t>
      </w:r>
      <w:proofErr w:type="spellStart"/>
      <w:r w:rsidRPr="00955EE2">
        <w:rPr>
          <w:rFonts w:ascii="Arial" w:hAnsi="Arial" w:cs="Arial"/>
          <w:sz w:val="22"/>
          <w:szCs w:val="22"/>
        </w:rPr>
        <w:t>Partes</w:t>
      </w:r>
      <w:proofErr w:type="spellEnd"/>
      <w:r w:rsidRPr="00955EE2">
        <w:rPr>
          <w:rFonts w:ascii="Arial" w:hAnsi="Arial" w:cs="Arial"/>
          <w:sz w:val="22"/>
          <w:szCs w:val="22"/>
        </w:rPr>
        <w:t xml:space="preserve"> </w:t>
      </w:r>
      <w:proofErr w:type="spellStart"/>
      <w:r w:rsidRPr="00955EE2">
        <w:rPr>
          <w:rFonts w:ascii="Arial" w:hAnsi="Arial" w:cs="Arial"/>
          <w:sz w:val="22"/>
          <w:szCs w:val="22"/>
        </w:rPr>
        <w:t>Común</w:t>
      </w:r>
      <w:proofErr w:type="spellEnd"/>
      <w:r w:rsidRPr="00955EE2">
        <w:rPr>
          <w:rFonts w:ascii="Arial" w:hAnsi="Arial" w:cs="Arial"/>
          <w:sz w:val="22"/>
          <w:szCs w:val="22"/>
        </w:rPr>
        <w:t xml:space="preserve"> </w:t>
      </w:r>
      <w:proofErr w:type="spellStart"/>
      <w:r w:rsidRPr="00955EE2">
        <w:rPr>
          <w:rFonts w:ascii="Arial" w:hAnsi="Arial" w:cs="Arial"/>
          <w:sz w:val="22"/>
          <w:szCs w:val="22"/>
        </w:rPr>
        <w:t>respectiva</w:t>
      </w:r>
      <w:proofErr w:type="spellEnd"/>
      <w:r w:rsidRPr="00955EE2">
        <w:rPr>
          <w:rFonts w:ascii="Arial" w:hAnsi="Arial" w:cs="Arial"/>
          <w:sz w:val="22"/>
          <w:szCs w:val="22"/>
        </w:rPr>
        <w:t>, se</w:t>
      </w:r>
      <w:r w:rsidRPr="00955EE2">
        <w:rPr>
          <w:rFonts w:ascii="Arial" w:hAnsi="Arial" w:cs="Arial"/>
          <w:bCs/>
          <w:sz w:val="22"/>
          <w:szCs w:val="22"/>
        </w:rPr>
        <w:t xml:space="preserve"> </w:t>
      </w:r>
      <w:proofErr w:type="spellStart"/>
      <w:r w:rsidRPr="00955EE2">
        <w:rPr>
          <w:rFonts w:ascii="Arial" w:hAnsi="Arial" w:cs="Arial"/>
          <w:bCs/>
          <w:sz w:val="22"/>
          <w:szCs w:val="22"/>
        </w:rPr>
        <w:t>hará</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mediante</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su</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colocación</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en</w:t>
      </w:r>
      <w:proofErr w:type="spellEnd"/>
      <w:r w:rsidRPr="00955EE2">
        <w:rPr>
          <w:rFonts w:ascii="Arial" w:hAnsi="Arial" w:cs="Arial"/>
          <w:bCs/>
          <w:sz w:val="22"/>
          <w:szCs w:val="22"/>
        </w:rPr>
        <w:t xml:space="preserve"> los </w:t>
      </w:r>
      <w:proofErr w:type="spellStart"/>
      <w:r w:rsidRPr="00955EE2">
        <w:rPr>
          <w:rFonts w:ascii="Arial" w:hAnsi="Arial" w:cs="Arial"/>
          <w:bCs/>
          <w:sz w:val="22"/>
          <w:szCs w:val="22"/>
        </w:rPr>
        <w:t>Buzones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Judiciales</w:t>
      </w:r>
      <w:proofErr w:type="spellEnd"/>
      <w:r w:rsidRPr="00955EE2">
        <w:rPr>
          <w:rFonts w:ascii="Arial" w:hAnsi="Arial" w:cs="Arial"/>
          <w:bCs/>
          <w:sz w:val="22"/>
          <w:szCs w:val="22"/>
        </w:rPr>
        <w:t xml:space="preserve"> de </w:t>
      </w:r>
      <w:proofErr w:type="spellStart"/>
      <w:r w:rsidRPr="00955EE2">
        <w:rPr>
          <w:rFonts w:ascii="Arial" w:hAnsi="Arial" w:cs="Arial"/>
          <w:bCs/>
          <w:sz w:val="22"/>
          <w:szCs w:val="22"/>
        </w:rPr>
        <w:t>Depósito</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colocados</w:t>
      </w:r>
      <w:proofErr w:type="spellEnd"/>
      <w:r w:rsidRPr="00955EE2">
        <w:rPr>
          <w:rFonts w:ascii="Arial" w:hAnsi="Arial" w:cs="Arial"/>
          <w:bCs/>
          <w:sz w:val="22"/>
          <w:szCs w:val="22"/>
        </w:rPr>
        <w:t xml:space="preserve"> para </w:t>
      </w:r>
      <w:proofErr w:type="spellStart"/>
      <w:r w:rsidRPr="00955EE2">
        <w:rPr>
          <w:rFonts w:ascii="Arial" w:hAnsi="Arial" w:cs="Arial"/>
          <w:bCs/>
          <w:sz w:val="22"/>
          <w:szCs w:val="22"/>
        </w:rPr>
        <w:t>esos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efectos</w:t>
      </w:r>
      <w:proofErr w:type="spellEnd"/>
      <w:r w:rsidRPr="00955EE2">
        <w:rPr>
          <w:rFonts w:ascii="Arial" w:hAnsi="Arial" w:cs="Arial"/>
          <w:bCs/>
          <w:sz w:val="22"/>
          <w:szCs w:val="22"/>
        </w:rPr>
        <w:t xml:space="preserve">, salvo las </w:t>
      </w:r>
      <w:proofErr w:type="spellStart"/>
      <w:r w:rsidRPr="00955EE2">
        <w:rPr>
          <w:rFonts w:ascii="Arial" w:hAnsi="Arial" w:cs="Arial"/>
          <w:bCs/>
          <w:sz w:val="22"/>
          <w:szCs w:val="22"/>
        </w:rPr>
        <w:t>precisiones</w:t>
      </w:r>
      <w:proofErr w:type="spellEnd"/>
      <w:r w:rsidRPr="00955EE2">
        <w:rPr>
          <w:rFonts w:ascii="Arial" w:hAnsi="Arial" w:cs="Arial"/>
          <w:bCs/>
          <w:sz w:val="22"/>
          <w:szCs w:val="22"/>
        </w:rPr>
        <w:t xml:space="preserve"> del </w:t>
      </w:r>
      <w:proofErr w:type="spellStart"/>
      <w:r w:rsidRPr="00955EE2">
        <w:rPr>
          <w:rFonts w:ascii="Arial" w:hAnsi="Arial" w:cs="Arial"/>
          <w:bCs/>
          <w:sz w:val="22"/>
          <w:szCs w:val="22"/>
        </w:rPr>
        <w:t>siguiente</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párrafo</w:t>
      </w:r>
      <w:proofErr w:type="spellEnd"/>
      <w:r w:rsidRPr="00955EE2">
        <w:rPr>
          <w:rFonts w:ascii="Arial" w:hAnsi="Arial" w:cs="Arial"/>
          <w:bCs/>
          <w:sz w:val="22"/>
          <w:szCs w:val="22"/>
        </w:rPr>
        <w:t xml:space="preserve"> y de las </w:t>
      </w:r>
      <w:proofErr w:type="spellStart"/>
      <w:r w:rsidRPr="00955EE2">
        <w:rPr>
          <w:rFonts w:ascii="Arial" w:hAnsi="Arial" w:cs="Arial"/>
          <w:bCs/>
          <w:sz w:val="22"/>
          <w:szCs w:val="22"/>
        </w:rPr>
        <w:t>fracciones</w:t>
      </w:r>
      <w:proofErr w:type="spellEnd"/>
      <w:r w:rsidRPr="00955EE2">
        <w:rPr>
          <w:rFonts w:ascii="Arial" w:hAnsi="Arial" w:cs="Arial"/>
          <w:bCs/>
          <w:sz w:val="22"/>
          <w:szCs w:val="22"/>
        </w:rPr>
        <w:t xml:space="preserve"> III y IV de </w:t>
      </w:r>
      <w:proofErr w:type="spellStart"/>
      <w:r w:rsidRPr="00955EE2">
        <w:rPr>
          <w:rFonts w:ascii="Arial" w:hAnsi="Arial" w:cs="Arial"/>
          <w:bCs/>
          <w:sz w:val="22"/>
          <w:szCs w:val="22"/>
        </w:rPr>
        <w:t>este</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precepto</w:t>
      </w:r>
      <w:proofErr w:type="spellEnd"/>
      <w:r w:rsidRPr="00955EE2">
        <w:rPr>
          <w:rFonts w:ascii="Arial" w:hAnsi="Arial" w:cs="Arial"/>
          <w:bCs/>
          <w:sz w:val="22"/>
          <w:szCs w:val="22"/>
        </w:rPr>
        <w:t>.</w:t>
      </w:r>
    </w:p>
    <w:p w14:paraId="1474544D" w14:textId="77777777" w:rsidR="00955EE2" w:rsidRPr="00955EE2" w:rsidRDefault="00955EE2" w:rsidP="00955EE2">
      <w:pPr>
        <w:pStyle w:val="Prrafodelista"/>
        <w:widowControl/>
        <w:shd w:val="clear" w:color="auto" w:fill="FFFFFF"/>
        <w:autoSpaceDE/>
        <w:spacing w:line="276" w:lineRule="auto"/>
        <w:ind w:left="1134"/>
        <w:jc w:val="both"/>
        <w:rPr>
          <w:rFonts w:ascii="Arial" w:hAnsi="Arial" w:cs="Arial"/>
          <w:bCs/>
          <w:sz w:val="22"/>
          <w:szCs w:val="22"/>
        </w:rPr>
      </w:pPr>
      <w:r w:rsidRPr="00955EE2">
        <w:rPr>
          <w:rFonts w:ascii="Arial" w:hAnsi="Arial" w:cs="Arial"/>
          <w:bCs/>
          <w:sz w:val="22"/>
          <w:szCs w:val="22"/>
        </w:rPr>
        <w:lastRenderedPageBreak/>
        <w:t xml:space="preserve">El </w:t>
      </w:r>
      <w:proofErr w:type="spellStart"/>
      <w:r w:rsidRPr="00955EE2">
        <w:rPr>
          <w:rFonts w:ascii="Arial" w:hAnsi="Arial" w:cs="Arial"/>
          <w:bCs/>
          <w:sz w:val="22"/>
          <w:szCs w:val="22"/>
        </w:rPr>
        <w:t>Buzón</w:t>
      </w:r>
      <w:proofErr w:type="spellEnd"/>
      <w:r w:rsidRPr="00955EE2">
        <w:rPr>
          <w:rFonts w:ascii="Arial" w:hAnsi="Arial" w:cs="Arial"/>
          <w:bCs/>
          <w:sz w:val="22"/>
          <w:szCs w:val="22"/>
        </w:rPr>
        <w:t xml:space="preserve"> Judicial de </w:t>
      </w:r>
      <w:proofErr w:type="spellStart"/>
      <w:r w:rsidRPr="00955EE2">
        <w:rPr>
          <w:rFonts w:ascii="Arial" w:hAnsi="Arial" w:cs="Arial"/>
          <w:bCs/>
          <w:sz w:val="22"/>
          <w:szCs w:val="22"/>
        </w:rPr>
        <w:t>Depósito</w:t>
      </w:r>
      <w:proofErr w:type="spellEnd"/>
      <w:r w:rsidRPr="00955EE2">
        <w:rPr>
          <w:rFonts w:ascii="Arial" w:hAnsi="Arial" w:cs="Arial"/>
          <w:bCs/>
          <w:sz w:val="22"/>
          <w:szCs w:val="22"/>
        </w:rPr>
        <w:t xml:space="preserve"> </w:t>
      </w:r>
      <w:r w:rsidRPr="00955EE2">
        <w:rPr>
          <w:rFonts w:ascii="Arial" w:eastAsia="Times New Roman" w:hAnsi="Arial" w:cs="Arial"/>
          <w:color w:val="000000"/>
          <w:sz w:val="22"/>
          <w:szCs w:val="22"/>
          <w:lang w:val="es-MX"/>
        </w:rPr>
        <w:t>se erige como una medida extraordinaria, y esta solo surtirá sus efectos en tanto dure la aplicación de las medidas sanitarias en el Poder Judicial del Estado.</w:t>
      </w:r>
    </w:p>
    <w:p w14:paraId="4DD2BBE7" w14:textId="77777777" w:rsidR="00955EE2" w:rsidRPr="00955EE2" w:rsidRDefault="00955EE2" w:rsidP="00955EE2">
      <w:pPr>
        <w:spacing w:line="276" w:lineRule="auto"/>
        <w:ind w:left="1134"/>
        <w:jc w:val="both"/>
        <w:rPr>
          <w:rFonts w:ascii="Arial" w:eastAsia="Times New Roman" w:hAnsi="Arial" w:cs="Arial"/>
          <w:color w:val="000000"/>
          <w:sz w:val="22"/>
          <w:szCs w:val="22"/>
          <w:lang w:val="es-MX" w:eastAsia="es-MX"/>
        </w:rPr>
      </w:pPr>
    </w:p>
    <w:p w14:paraId="287F7405" w14:textId="77777777" w:rsidR="00955EE2" w:rsidRPr="00955EE2" w:rsidRDefault="00955EE2" w:rsidP="00955EE2">
      <w:pPr>
        <w:spacing w:line="276" w:lineRule="auto"/>
        <w:ind w:left="1134"/>
        <w:jc w:val="both"/>
        <w:rPr>
          <w:rFonts w:ascii="Arial" w:eastAsia="Times New Roman" w:hAnsi="Arial" w:cs="Arial"/>
          <w:color w:val="000000"/>
          <w:sz w:val="22"/>
          <w:szCs w:val="22"/>
          <w:lang w:val="es-MX" w:eastAsia="es-MX"/>
        </w:rPr>
      </w:pPr>
      <w:r w:rsidRPr="00955EE2">
        <w:rPr>
          <w:rFonts w:ascii="Arial" w:eastAsia="Times New Roman" w:hAnsi="Arial" w:cs="Arial"/>
          <w:color w:val="000000"/>
          <w:sz w:val="22"/>
          <w:szCs w:val="22"/>
          <w:lang w:val="es-MX" w:eastAsia="es-MX"/>
        </w:rPr>
        <w:t xml:space="preserve">El </w:t>
      </w:r>
      <w:r w:rsidRPr="00955EE2">
        <w:rPr>
          <w:rFonts w:ascii="Arial" w:hAnsi="Arial" w:cs="Arial"/>
          <w:bCs/>
          <w:sz w:val="22"/>
          <w:szCs w:val="22"/>
        </w:rPr>
        <w:t xml:space="preserve">Buzón Judicial de Depósito </w:t>
      </w:r>
      <w:r w:rsidRPr="00955EE2">
        <w:rPr>
          <w:rFonts w:ascii="Arial" w:eastAsia="Times New Roman" w:hAnsi="Arial" w:cs="Arial"/>
          <w:color w:val="000000"/>
          <w:sz w:val="22"/>
          <w:szCs w:val="22"/>
          <w:lang w:val="es-MX" w:eastAsia="es-MX"/>
        </w:rPr>
        <w:t>prestará sus servicios para la recepción</w:t>
      </w:r>
      <w:r w:rsidRPr="00955EE2">
        <w:rPr>
          <w:rFonts w:ascii="Arial" w:hAnsi="Arial" w:cs="Arial"/>
          <w:bCs/>
          <w:sz w:val="22"/>
          <w:szCs w:val="22"/>
        </w:rPr>
        <w:t xml:space="preserve"> de inicios y demandas</w:t>
      </w:r>
      <w:r w:rsidRPr="00955EE2">
        <w:rPr>
          <w:rFonts w:ascii="Arial" w:eastAsia="Times New Roman" w:hAnsi="Arial" w:cs="Arial"/>
          <w:color w:val="000000"/>
          <w:sz w:val="22"/>
          <w:szCs w:val="22"/>
          <w:lang w:val="es-MX" w:eastAsia="es-MX"/>
        </w:rPr>
        <w:t xml:space="preserve"> en materia Civil y Familiar de las 9:00 horas hasta las 18:00 horas.</w:t>
      </w:r>
    </w:p>
    <w:p w14:paraId="3C92BB42" w14:textId="77777777" w:rsidR="00955EE2" w:rsidRPr="00955EE2" w:rsidRDefault="00955EE2" w:rsidP="00955EE2">
      <w:pPr>
        <w:spacing w:line="276" w:lineRule="auto"/>
        <w:ind w:left="1134"/>
        <w:jc w:val="both"/>
        <w:rPr>
          <w:rFonts w:ascii="Arial" w:eastAsia="Times New Roman" w:hAnsi="Arial" w:cs="Arial"/>
          <w:color w:val="000000"/>
          <w:sz w:val="22"/>
          <w:szCs w:val="22"/>
          <w:lang w:val="es-MX" w:eastAsia="es-MX"/>
        </w:rPr>
      </w:pPr>
    </w:p>
    <w:p w14:paraId="6426ABD7" w14:textId="77777777" w:rsidR="00955EE2" w:rsidRPr="00955EE2" w:rsidRDefault="00955EE2" w:rsidP="00955EE2">
      <w:pPr>
        <w:pStyle w:val="Prrafodelista"/>
        <w:numPr>
          <w:ilvl w:val="0"/>
          <w:numId w:val="27"/>
        </w:numPr>
        <w:adjustRightInd/>
        <w:spacing w:line="276" w:lineRule="auto"/>
        <w:ind w:left="1134" w:hanging="567"/>
        <w:contextualSpacing w:val="0"/>
        <w:jc w:val="both"/>
        <w:rPr>
          <w:rFonts w:ascii="Arial" w:hAnsi="Arial" w:cs="Arial"/>
          <w:bCs/>
          <w:sz w:val="22"/>
          <w:szCs w:val="22"/>
        </w:rPr>
      </w:pPr>
      <w:r w:rsidRPr="00955EE2">
        <w:rPr>
          <w:rFonts w:ascii="Arial" w:hAnsi="Arial" w:cs="Arial"/>
          <w:bCs/>
          <w:sz w:val="22"/>
          <w:szCs w:val="22"/>
        </w:rPr>
        <w:t xml:space="preserve">El personal </w:t>
      </w:r>
      <w:proofErr w:type="spellStart"/>
      <w:r w:rsidRPr="00955EE2">
        <w:rPr>
          <w:rFonts w:ascii="Arial" w:hAnsi="Arial" w:cs="Arial"/>
          <w:bCs/>
          <w:sz w:val="22"/>
          <w:szCs w:val="22"/>
        </w:rPr>
        <w:t>adscrito</w:t>
      </w:r>
      <w:proofErr w:type="spellEnd"/>
      <w:r w:rsidRPr="00955EE2">
        <w:rPr>
          <w:rFonts w:ascii="Arial" w:hAnsi="Arial" w:cs="Arial"/>
          <w:bCs/>
          <w:sz w:val="22"/>
          <w:szCs w:val="22"/>
        </w:rPr>
        <w:t xml:space="preserve"> a las </w:t>
      </w:r>
      <w:proofErr w:type="spellStart"/>
      <w:r w:rsidRPr="00955EE2">
        <w:rPr>
          <w:rFonts w:ascii="Arial" w:hAnsi="Arial" w:cs="Arial"/>
          <w:bCs/>
          <w:sz w:val="22"/>
          <w:szCs w:val="22"/>
        </w:rPr>
        <w:t>Oficialías</w:t>
      </w:r>
      <w:proofErr w:type="spellEnd"/>
      <w:r w:rsidRPr="00955EE2">
        <w:rPr>
          <w:rFonts w:ascii="Arial" w:hAnsi="Arial" w:cs="Arial"/>
          <w:bCs/>
          <w:sz w:val="22"/>
          <w:szCs w:val="22"/>
        </w:rPr>
        <w:t xml:space="preserve"> de </w:t>
      </w:r>
      <w:proofErr w:type="spellStart"/>
      <w:r w:rsidRPr="00955EE2">
        <w:rPr>
          <w:rFonts w:ascii="Arial" w:hAnsi="Arial" w:cs="Arial"/>
          <w:bCs/>
          <w:sz w:val="22"/>
          <w:szCs w:val="22"/>
        </w:rPr>
        <w:t>Partes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Común</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laborará</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conforme</w:t>
      </w:r>
      <w:proofErr w:type="spellEnd"/>
      <w:r w:rsidRPr="00955EE2">
        <w:rPr>
          <w:rFonts w:ascii="Arial" w:hAnsi="Arial" w:cs="Arial"/>
          <w:bCs/>
          <w:sz w:val="22"/>
          <w:szCs w:val="22"/>
        </w:rPr>
        <w:t xml:space="preserve"> al </w:t>
      </w:r>
      <w:proofErr w:type="spellStart"/>
      <w:r w:rsidRPr="00955EE2">
        <w:rPr>
          <w:rFonts w:ascii="Arial" w:hAnsi="Arial" w:cs="Arial"/>
          <w:bCs/>
          <w:sz w:val="22"/>
          <w:szCs w:val="22"/>
        </w:rPr>
        <w:t>esquema</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descrito</w:t>
      </w:r>
      <w:proofErr w:type="spellEnd"/>
      <w:r w:rsidRPr="00955EE2">
        <w:rPr>
          <w:rFonts w:ascii="Arial" w:hAnsi="Arial" w:cs="Arial"/>
          <w:bCs/>
          <w:sz w:val="22"/>
          <w:szCs w:val="22"/>
        </w:rPr>
        <w:t xml:space="preserve"> a </w:t>
      </w:r>
      <w:proofErr w:type="spellStart"/>
      <w:r w:rsidRPr="00955EE2">
        <w:rPr>
          <w:rFonts w:ascii="Arial" w:hAnsi="Arial" w:cs="Arial"/>
          <w:bCs/>
          <w:sz w:val="22"/>
          <w:szCs w:val="22"/>
        </w:rPr>
        <w:t>continuación</w:t>
      </w:r>
      <w:proofErr w:type="spellEnd"/>
      <w:r w:rsidRPr="00955EE2">
        <w:rPr>
          <w:rFonts w:ascii="Arial" w:hAnsi="Arial" w:cs="Arial"/>
          <w:bCs/>
          <w:sz w:val="22"/>
          <w:szCs w:val="22"/>
        </w:rPr>
        <w:t>:</w:t>
      </w:r>
    </w:p>
    <w:p w14:paraId="3A9B4148" w14:textId="77777777" w:rsidR="00955EE2" w:rsidRPr="00955EE2" w:rsidRDefault="00955EE2" w:rsidP="00955EE2">
      <w:pPr>
        <w:spacing w:line="276" w:lineRule="auto"/>
        <w:ind w:left="1134"/>
        <w:jc w:val="both"/>
        <w:rPr>
          <w:rFonts w:ascii="Arial" w:hAnsi="Arial" w:cs="Arial"/>
          <w:bCs/>
          <w:sz w:val="22"/>
          <w:szCs w:val="22"/>
        </w:rPr>
      </w:pPr>
    </w:p>
    <w:p w14:paraId="71242964" w14:textId="77777777" w:rsidR="00955EE2" w:rsidRPr="00955EE2" w:rsidRDefault="00955EE2" w:rsidP="00955EE2">
      <w:pPr>
        <w:spacing w:line="276" w:lineRule="auto"/>
        <w:ind w:left="1134"/>
        <w:jc w:val="both"/>
        <w:rPr>
          <w:rFonts w:ascii="Arial" w:hAnsi="Arial" w:cs="Arial"/>
          <w:bCs/>
          <w:sz w:val="22"/>
          <w:szCs w:val="22"/>
        </w:rPr>
      </w:pPr>
      <w:r w:rsidRPr="00955EE2">
        <w:rPr>
          <w:rFonts w:ascii="Arial" w:hAnsi="Arial" w:cs="Arial"/>
          <w:bCs/>
          <w:sz w:val="22"/>
          <w:szCs w:val="22"/>
        </w:rPr>
        <w:t>Dado que la recepción de los inicios y demandas se realizará mediante los Buzones Judiciales de Depósito, el personal contará con el equipamiento de seguridad necesario y se encargará de abrir los paquetes depositados, verificar que la documentación se encuentre dirigida a los órganos jurisdiccionales a los que presta servicio o auxilia, registrarlos y preparar su envío físico.</w:t>
      </w:r>
    </w:p>
    <w:p w14:paraId="1354D10D" w14:textId="77777777" w:rsidR="00955EE2" w:rsidRPr="00955EE2" w:rsidRDefault="00955EE2" w:rsidP="00955EE2">
      <w:pPr>
        <w:spacing w:line="276" w:lineRule="auto"/>
        <w:ind w:left="1134"/>
        <w:jc w:val="both"/>
        <w:rPr>
          <w:rFonts w:ascii="Arial" w:hAnsi="Arial" w:cs="Arial"/>
          <w:bCs/>
          <w:sz w:val="22"/>
          <w:szCs w:val="22"/>
        </w:rPr>
      </w:pPr>
    </w:p>
    <w:p w14:paraId="37E48C9B" w14:textId="77777777" w:rsidR="00955EE2" w:rsidRPr="00955EE2" w:rsidRDefault="00955EE2" w:rsidP="00955EE2">
      <w:pPr>
        <w:shd w:val="clear" w:color="auto" w:fill="FFFFFF"/>
        <w:spacing w:after="100" w:afterAutospacing="1" w:line="276" w:lineRule="auto"/>
        <w:ind w:left="1134"/>
        <w:jc w:val="both"/>
        <w:rPr>
          <w:rFonts w:ascii="Arial" w:hAnsi="Arial" w:cs="Arial"/>
          <w:sz w:val="22"/>
          <w:szCs w:val="22"/>
        </w:rPr>
      </w:pPr>
      <w:r w:rsidRPr="00955EE2">
        <w:rPr>
          <w:rFonts w:ascii="Arial" w:hAnsi="Arial" w:cs="Arial"/>
          <w:sz w:val="22"/>
          <w:szCs w:val="22"/>
        </w:rPr>
        <w:t>La recolección por parte del personal de la Oficialía</w:t>
      </w:r>
      <w:r w:rsidRPr="00955EE2">
        <w:rPr>
          <w:rFonts w:ascii="Arial" w:hAnsi="Arial" w:cs="Arial"/>
          <w:bCs/>
          <w:sz w:val="22"/>
          <w:szCs w:val="22"/>
        </w:rPr>
        <w:t xml:space="preserve"> de Partes Común </w:t>
      </w:r>
      <w:r w:rsidRPr="00955EE2">
        <w:rPr>
          <w:rFonts w:ascii="Arial" w:hAnsi="Arial" w:cs="Arial"/>
          <w:sz w:val="22"/>
          <w:szCs w:val="22"/>
        </w:rPr>
        <w:t xml:space="preserve">se realizará, a distintas horas del día, según la programación respectiva. </w:t>
      </w:r>
    </w:p>
    <w:p w14:paraId="55F2E894" w14:textId="77777777" w:rsidR="00955EE2" w:rsidRPr="00955EE2" w:rsidRDefault="00955EE2" w:rsidP="00955EE2">
      <w:pPr>
        <w:shd w:val="clear" w:color="auto" w:fill="FFFFFF"/>
        <w:spacing w:after="100" w:afterAutospacing="1" w:line="276" w:lineRule="auto"/>
        <w:ind w:left="1134"/>
        <w:jc w:val="both"/>
        <w:rPr>
          <w:rFonts w:ascii="Arial" w:hAnsi="Arial" w:cs="Arial"/>
          <w:sz w:val="22"/>
          <w:szCs w:val="22"/>
        </w:rPr>
      </w:pPr>
      <w:r w:rsidRPr="00955EE2">
        <w:rPr>
          <w:rFonts w:ascii="Arial" w:hAnsi="Arial" w:cs="Arial"/>
          <w:sz w:val="22"/>
          <w:szCs w:val="22"/>
        </w:rPr>
        <w:t xml:space="preserve">Hecha la recolección y entrega de los mismos a la Oficialía de Partes Común o al órgano jurisdiccional que corresponda, se procederá a su legal recepción. </w:t>
      </w:r>
    </w:p>
    <w:p w14:paraId="62D16089" w14:textId="77777777" w:rsidR="00955EE2" w:rsidRPr="00955EE2" w:rsidRDefault="00955EE2" w:rsidP="00955EE2">
      <w:pPr>
        <w:spacing w:line="276" w:lineRule="auto"/>
        <w:ind w:left="1134"/>
        <w:jc w:val="both"/>
        <w:rPr>
          <w:rFonts w:ascii="Arial" w:hAnsi="Arial" w:cs="Arial"/>
          <w:bCs/>
          <w:sz w:val="22"/>
          <w:szCs w:val="22"/>
        </w:rPr>
      </w:pPr>
      <w:r w:rsidRPr="00955EE2">
        <w:rPr>
          <w:rFonts w:ascii="Arial" w:hAnsi="Arial" w:cs="Arial"/>
          <w:bCs/>
          <w:sz w:val="22"/>
          <w:szCs w:val="22"/>
        </w:rPr>
        <w:t>En todo caso deberá asentarse si la documentación presentada se recibe con firma autógrafa, anexos, originales o copias o cualquier otra cuestión relevante.</w:t>
      </w:r>
    </w:p>
    <w:p w14:paraId="157161C1" w14:textId="77777777" w:rsidR="00955EE2" w:rsidRPr="00955EE2" w:rsidRDefault="00955EE2" w:rsidP="00955EE2">
      <w:pPr>
        <w:spacing w:line="276" w:lineRule="auto"/>
        <w:ind w:left="1134"/>
        <w:jc w:val="both"/>
        <w:rPr>
          <w:rFonts w:ascii="Arial" w:hAnsi="Arial" w:cs="Arial"/>
          <w:bCs/>
          <w:sz w:val="22"/>
          <w:szCs w:val="22"/>
        </w:rPr>
      </w:pPr>
    </w:p>
    <w:p w14:paraId="39BFF7DD" w14:textId="77777777" w:rsidR="00955EE2" w:rsidRPr="00955EE2" w:rsidRDefault="00955EE2" w:rsidP="00955EE2">
      <w:pPr>
        <w:pStyle w:val="Prrafodelista"/>
        <w:numPr>
          <w:ilvl w:val="0"/>
          <w:numId w:val="27"/>
        </w:numPr>
        <w:adjustRightInd/>
        <w:spacing w:line="276" w:lineRule="auto"/>
        <w:ind w:left="1134" w:hanging="567"/>
        <w:contextualSpacing w:val="0"/>
        <w:jc w:val="both"/>
        <w:rPr>
          <w:rFonts w:ascii="Arial" w:hAnsi="Arial" w:cs="Arial"/>
          <w:bCs/>
          <w:sz w:val="22"/>
          <w:szCs w:val="22"/>
        </w:rPr>
      </w:pPr>
      <w:proofErr w:type="spellStart"/>
      <w:r w:rsidRPr="00955EE2">
        <w:rPr>
          <w:rFonts w:ascii="Arial" w:hAnsi="Arial" w:cs="Arial"/>
          <w:bCs/>
          <w:sz w:val="22"/>
          <w:szCs w:val="22"/>
        </w:rPr>
        <w:t>Serán</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casos</w:t>
      </w:r>
      <w:proofErr w:type="spellEnd"/>
      <w:r w:rsidRPr="00955EE2">
        <w:rPr>
          <w:rFonts w:ascii="Arial" w:hAnsi="Arial" w:cs="Arial"/>
          <w:bCs/>
          <w:sz w:val="22"/>
          <w:szCs w:val="22"/>
        </w:rPr>
        <w:t xml:space="preserve"> de </w:t>
      </w:r>
      <w:proofErr w:type="spellStart"/>
      <w:r w:rsidRPr="00955EE2">
        <w:rPr>
          <w:rFonts w:ascii="Arial" w:hAnsi="Arial" w:cs="Arial"/>
          <w:bCs/>
          <w:sz w:val="22"/>
          <w:szCs w:val="22"/>
        </w:rPr>
        <w:t>excepción</w:t>
      </w:r>
      <w:proofErr w:type="spellEnd"/>
      <w:r w:rsidRPr="00955EE2">
        <w:rPr>
          <w:rFonts w:ascii="Arial" w:hAnsi="Arial" w:cs="Arial"/>
          <w:bCs/>
          <w:sz w:val="22"/>
          <w:szCs w:val="22"/>
        </w:rPr>
        <w:t xml:space="preserve"> de </w:t>
      </w:r>
      <w:proofErr w:type="spellStart"/>
      <w:r w:rsidRPr="00955EE2">
        <w:rPr>
          <w:rFonts w:ascii="Arial" w:hAnsi="Arial" w:cs="Arial"/>
          <w:bCs/>
          <w:sz w:val="22"/>
          <w:szCs w:val="22"/>
        </w:rPr>
        <w:t>entrega</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en</w:t>
      </w:r>
      <w:proofErr w:type="spellEnd"/>
      <w:r w:rsidRPr="00955EE2">
        <w:rPr>
          <w:rFonts w:ascii="Arial" w:hAnsi="Arial" w:cs="Arial"/>
          <w:bCs/>
          <w:sz w:val="22"/>
          <w:szCs w:val="22"/>
        </w:rPr>
        <w:t xml:space="preserve"> los </w:t>
      </w:r>
      <w:proofErr w:type="spellStart"/>
      <w:r w:rsidRPr="00955EE2">
        <w:rPr>
          <w:rFonts w:ascii="Arial" w:hAnsi="Arial" w:cs="Arial"/>
          <w:bCs/>
          <w:sz w:val="22"/>
          <w:szCs w:val="22"/>
        </w:rPr>
        <w:t>Buzones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Judiciales</w:t>
      </w:r>
      <w:proofErr w:type="spellEnd"/>
      <w:r w:rsidRPr="00955EE2">
        <w:rPr>
          <w:rFonts w:ascii="Arial" w:hAnsi="Arial" w:cs="Arial"/>
          <w:bCs/>
          <w:sz w:val="22"/>
          <w:szCs w:val="22"/>
        </w:rPr>
        <w:t xml:space="preserve"> de </w:t>
      </w:r>
      <w:proofErr w:type="spellStart"/>
      <w:r w:rsidRPr="00955EE2">
        <w:rPr>
          <w:rFonts w:ascii="Arial" w:hAnsi="Arial" w:cs="Arial"/>
          <w:bCs/>
          <w:sz w:val="22"/>
          <w:szCs w:val="22"/>
        </w:rPr>
        <w:t>Depósito</w:t>
      </w:r>
      <w:proofErr w:type="spellEnd"/>
      <w:r w:rsidRPr="00955EE2">
        <w:rPr>
          <w:rFonts w:ascii="Arial" w:hAnsi="Arial" w:cs="Arial"/>
          <w:bCs/>
          <w:sz w:val="22"/>
          <w:szCs w:val="22"/>
        </w:rPr>
        <w:t xml:space="preserve">, los </w:t>
      </w:r>
      <w:proofErr w:type="spellStart"/>
      <w:r w:rsidRPr="00955EE2">
        <w:rPr>
          <w:rFonts w:ascii="Arial" w:hAnsi="Arial" w:cs="Arial"/>
          <w:bCs/>
          <w:sz w:val="22"/>
          <w:szCs w:val="22"/>
        </w:rPr>
        <w:t>siguientes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documentos</w:t>
      </w:r>
      <w:proofErr w:type="spellEnd"/>
      <w:r w:rsidRPr="00955EE2">
        <w:rPr>
          <w:rFonts w:ascii="Arial" w:hAnsi="Arial" w:cs="Arial"/>
          <w:bCs/>
          <w:sz w:val="22"/>
          <w:szCs w:val="22"/>
        </w:rPr>
        <w:t>:</w:t>
      </w:r>
    </w:p>
    <w:p w14:paraId="1494AF75" w14:textId="77777777" w:rsidR="00955EE2" w:rsidRPr="00955EE2" w:rsidRDefault="00955EE2" w:rsidP="00955EE2">
      <w:pPr>
        <w:spacing w:line="276" w:lineRule="auto"/>
        <w:ind w:left="1134"/>
        <w:jc w:val="both"/>
        <w:rPr>
          <w:rFonts w:ascii="Arial" w:hAnsi="Arial" w:cs="Arial"/>
          <w:bCs/>
          <w:sz w:val="22"/>
          <w:szCs w:val="22"/>
        </w:rPr>
      </w:pPr>
    </w:p>
    <w:p w14:paraId="271BCAA3" w14:textId="77777777" w:rsidR="00955EE2" w:rsidRPr="00955EE2" w:rsidRDefault="00955EE2" w:rsidP="00955EE2">
      <w:pPr>
        <w:pStyle w:val="Prrafodelista"/>
        <w:numPr>
          <w:ilvl w:val="0"/>
          <w:numId w:val="26"/>
        </w:numPr>
        <w:adjustRightInd/>
        <w:spacing w:line="276" w:lineRule="auto"/>
        <w:ind w:left="1560"/>
        <w:contextualSpacing w:val="0"/>
        <w:jc w:val="both"/>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 xml:space="preserve">Los escritos iniciales o de demanda en las materias Mercantil Tradicional y Oral Mercantil, los cuales se </w:t>
      </w:r>
      <w:proofErr w:type="spellStart"/>
      <w:r w:rsidRPr="00955EE2">
        <w:rPr>
          <w:rFonts w:ascii="Arial" w:eastAsia="Times New Roman" w:hAnsi="Arial" w:cs="Arial"/>
          <w:color w:val="000000"/>
          <w:sz w:val="22"/>
          <w:szCs w:val="22"/>
          <w:lang w:val="es-MX"/>
        </w:rPr>
        <w:t>recepcionarán</w:t>
      </w:r>
      <w:proofErr w:type="spellEnd"/>
      <w:r w:rsidRPr="00955EE2">
        <w:rPr>
          <w:rFonts w:ascii="Arial" w:eastAsia="Times New Roman" w:hAnsi="Arial" w:cs="Arial"/>
          <w:color w:val="000000"/>
          <w:sz w:val="22"/>
          <w:szCs w:val="22"/>
          <w:lang w:val="es-MX"/>
        </w:rPr>
        <w:t xml:space="preserve"> de las 9:00 horas hasta las 19:00 horas.</w:t>
      </w:r>
    </w:p>
    <w:p w14:paraId="70398C5B" w14:textId="77777777" w:rsidR="00955EE2" w:rsidRPr="00955EE2" w:rsidRDefault="00955EE2" w:rsidP="00955EE2">
      <w:pPr>
        <w:spacing w:line="276" w:lineRule="auto"/>
        <w:ind w:left="1560"/>
        <w:jc w:val="both"/>
        <w:rPr>
          <w:rFonts w:ascii="Arial" w:eastAsia="Times New Roman" w:hAnsi="Arial" w:cs="Arial"/>
          <w:color w:val="000000"/>
          <w:sz w:val="22"/>
          <w:szCs w:val="22"/>
          <w:lang w:val="es-MX" w:eastAsia="es-MX"/>
        </w:rPr>
      </w:pPr>
    </w:p>
    <w:p w14:paraId="6ACA614A" w14:textId="77777777" w:rsidR="00955EE2" w:rsidRPr="00955EE2" w:rsidRDefault="00955EE2" w:rsidP="00955EE2">
      <w:pPr>
        <w:pStyle w:val="Prrafodelista"/>
        <w:numPr>
          <w:ilvl w:val="0"/>
          <w:numId w:val="26"/>
        </w:numPr>
        <w:adjustRightInd/>
        <w:spacing w:line="276" w:lineRule="auto"/>
        <w:ind w:left="1560"/>
        <w:contextualSpacing w:val="0"/>
        <w:jc w:val="both"/>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Las promociones o escritos de término en materia Civil, Familiar y Mercantil Tradicional y Oral,</w:t>
      </w:r>
      <w:r w:rsidRPr="00955EE2">
        <w:rPr>
          <w:rFonts w:ascii="Arial" w:hAnsi="Arial" w:cs="Arial"/>
          <w:bCs/>
          <w:sz w:val="22"/>
          <w:szCs w:val="22"/>
        </w:rPr>
        <w:t xml:space="preserve"> se </w:t>
      </w:r>
      <w:proofErr w:type="spellStart"/>
      <w:r w:rsidRPr="00955EE2">
        <w:rPr>
          <w:rFonts w:ascii="Arial" w:hAnsi="Arial" w:cs="Arial"/>
          <w:bCs/>
          <w:sz w:val="22"/>
          <w:szCs w:val="22"/>
        </w:rPr>
        <w:t>recepcionarán</w:t>
      </w:r>
      <w:proofErr w:type="spellEnd"/>
      <w:r w:rsidRPr="00955EE2">
        <w:rPr>
          <w:rFonts w:ascii="Arial" w:hAnsi="Arial" w:cs="Arial"/>
          <w:bCs/>
          <w:sz w:val="22"/>
          <w:szCs w:val="22"/>
        </w:rPr>
        <w:t xml:space="preserve"> de las 15:00 horas hasta las </w:t>
      </w:r>
      <w:r w:rsidRPr="00955EE2">
        <w:rPr>
          <w:rFonts w:ascii="Arial" w:eastAsia="Times New Roman" w:hAnsi="Arial" w:cs="Arial"/>
          <w:color w:val="000000"/>
          <w:sz w:val="22"/>
          <w:szCs w:val="22"/>
          <w:lang w:val="es-MX"/>
        </w:rPr>
        <w:t>23:59 horas.</w:t>
      </w:r>
    </w:p>
    <w:p w14:paraId="710332D0" w14:textId="77777777" w:rsidR="00955EE2" w:rsidRPr="00955EE2" w:rsidRDefault="00955EE2" w:rsidP="00955EE2">
      <w:pPr>
        <w:spacing w:line="276" w:lineRule="auto"/>
        <w:ind w:left="1134"/>
        <w:jc w:val="both"/>
        <w:rPr>
          <w:rFonts w:ascii="Arial" w:eastAsia="Times New Roman" w:hAnsi="Arial" w:cs="Arial"/>
          <w:color w:val="000000"/>
          <w:sz w:val="22"/>
          <w:szCs w:val="22"/>
          <w:lang w:val="es-MX" w:eastAsia="es-MX"/>
        </w:rPr>
      </w:pPr>
    </w:p>
    <w:p w14:paraId="22C15B29" w14:textId="77777777" w:rsidR="00955EE2" w:rsidRPr="00955EE2" w:rsidRDefault="00955EE2" w:rsidP="00955EE2">
      <w:pPr>
        <w:spacing w:line="276" w:lineRule="auto"/>
        <w:ind w:left="1134"/>
        <w:jc w:val="both"/>
        <w:rPr>
          <w:rFonts w:ascii="Arial" w:hAnsi="Arial" w:cs="Arial"/>
          <w:bCs/>
          <w:sz w:val="22"/>
          <w:szCs w:val="22"/>
        </w:rPr>
      </w:pPr>
      <w:r w:rsidRPr="00955EE2">
        <w:rPr>
          <w:rFonts w:ascii="Arial" w:hAnsi="Arial" w:cs="Arial"/>
          <w:bCs/>
          <w:sz w:val="22"/>
          <w:szCs w:val="22"/>
          <w:lang w:val="es-MX"/>
        </w:rPr>
        <w:t xml:space="preserve">Los documentos señalados en los incisos anteriores, se </w:t>
      </w:r>
      <w:proofErr w:type="spellStart"/>
      <w:r w:rsidRPr="00955EE2">
        <w:rPr>
          <w:rFonts w:ascii="Arial" w:hAnsi="Arial" w:cs="Arial"/>
          <w:bCs/>
          <w:sz w:val="22"/>
          <w:szCs w:val="22"/>
          <w:lang w:val="es-MX"/>
        </w:rPr>
        <w:t>recepcionarán</w:t>
      </w:r>
      <w:proofErr w:type="spellEnd"/>
      <w:r w:rsidRPr="00955EE2">
        <w:rPr>
          <w:rFonts w:ascii="Arial" w:hAnsi="Arial" w:cs="Arial"/>
          <w:bCs/>
          <w:sz w:val="22"/>
          <w:szCs w:val="22"/>
          <w:lang w:val="es-MX"/>
        </w:rPr>
        <w:t xml:space="preserve"> </w:t>
      </w:r>
      <w:r w:rsidRPr="00955EE2">
        <w:rPr>
          <w:rFonts w:ascii="Arial" w:hAnsi="Arial" w:cs="Arial"/>
          <w:bCs/>
          <w:sz w:val="22"/>
          <w:szCs w:val="22"/>
        </w:rPr>
        <w:t>de manera directa ante la ventanilla de la Oficialía de Partes Común conforme al Sistema de Citas en Línea (SCL).</w:t>
      </w:r>
    </w:p>
    <w:p w14:paraId="6ED308A3" w14:textId="77777777" w:rsidR="00955EE2" w:rsidRPr="00955EE2" w:rsidRDefault="00955EE2" w:rsidP="00955EE2">
      <w:pPr>
        <w:spacing w:line="276" w:lineRule="auto"/>
        <w:ind w:left="1134"/>
        <w:jc w:val="both"/>
        <w:rPr>
          <w:rFonts w:ascii="Arial" w:hAnsi="Arial" w:cs="Arial"/>
          <w:b/>
          <w:bCs/>
          <w:sz w:val="22"/>
          <w:szCs w:val="22"/>
        </w:rPr>
      </w:pPr>
    </w:p>
    <w:p w14:paraId="30FF3FC4" w14:textId="77777777" w:rsidR="00955EE2" w:rsidRPr="00955EE2" w:rsidRDefault="00955EE2" w:rsidP="00955EE2">
      <w:pPr>
        <w:pStyle w:val="Prrafodelista"/>
        <w:numPr>
          <w:ilvl w:val="0"/>
          <w:numId w:val="27"/>
        </w:numPr>
        <w:adjustRightInd/>
        <w:spacing w:line="276" w:lineRule="auto"/>
        <w:ind w:left="1134" w:hanging="567"/>
        <w:contextualSpacing w:val="0"/>
        <w:jc w:val="both"/>
        <w:rPr>
          <w:rFonts w:ascii="Arial" w:hAnsi="Arial" w:cs="Arial"/>
          <w:bCs/>
          <w:sz w:val="22"/>
          <w:szCs w:val="22"/>
        </w:rPr>
      </w:pPr>
      <w:r w:rsidRPr="00955EE2">
        <w:rPr>
          <w:rFonts w:ascii="Arial" w:hAnsi="Arial" w:cs="Arial"/>
          <w:bCs/>
          <w:sz w:val="22"/>
          <w:szCs w:val="22"/>
        </w:rPr>
        <w:t xml:space="preserve">Si la </w:t>
      </w:r>
      <w:proofErr w:type="spellStart"/>
      <w:r w:rsidRPr="00955EE2">
        <w:rPr>
          <w:rFonts w:ascii="Arial" w:hAnsi="Arial" w:cs="Arial"/>
          <w:bCs/>
          <w:sz w:val="22"/>
          <w:szCs w:val="22"/>
        </w:rPr>
        <w:t>documentación</w:t>
      </w:r>
      <w:proofErr w:type="spellEnd"/>
      <w:r w:rsidRPr="00955EE2">
        <w:rPr>
          <w:rFonts w:ascii="Arial" w:hAnsi="Arial" w:cs="Arial"/>
          <w:bCs/>
          <w:sz w:val="22"/>
          <w:szCs w:val="22"/>
        </w:rPr>
        <w:t xml:space="preserve"> que se </w:t>
      </w:r>
      <w:proofErr w:type="spellStart"/>
      <w:r w:rsidRPr="00955EE2">
        <w:rPr>
          <w:rFonts w:ascii="Arial" w:hAnsi="Arial" w:cs="Arial"/>
          <w:bCs/>
          <w:sz w:val="22"/>
          <w:szCs w:val="22"/>
        </w:rPr>
        <w:t>presente</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en</w:t>
      </w:r>
      <w:proofErr w:type="spellEnd"/>
      <w:r w:rsidRPr="00955EE2">
        <w:rPr>
          <w:rFonts w:ascii="Arial" w:hAnsi="Arial" w:cs="Arial"/>
          <w:bCs/>
          <w:sz w:val="22"/>
          <w:szCs w:val="22"/>
        </w:rPr>
        <w:t xml:space="preserve"> el </w:t>
      </w:r>
      <w:proofErr w:type="spellStart"/>
      <w:r w:rsidRPr="00955EE2">
        <w:rPr>
          <w:rFonts w:ascii="Arial" w:hAnsi="Arial" w:cs="Arial"/>
          <w:bCs/>
          <w:sz w:val="22"/>
          <w:szCs w:val="22"/>
        </w:rPr>
        <w:t>Buzón</w:t>
      </w:r>
      <w:proofErr w:type="spellEnd"/>
      <w:r w:rsidRPr="00955EE2">
        <w:rPr>
          <w:rFonts w:ascii="Arial" w:hAnsi="Arial" w:cs="Arial"/>
          <w:bCs/>
          <w:sz w:val="22"/>
          <w:szCs w:val="22"/>
        </w:rPr>
        <w:t xml:space="preserve"> Judicial de </w:t>
      </w:r>
      <w:proofErr w:type="spellStart"/>
      <w:r w:rsidRPr="00955EE2">
        <w:rPr>
          <w:rFonts w:ascii="Arial" w:hAnsi="Arial" w:cs="Arial"/>
          <w:bCs/>
          <w:sz w:val="22"/>
          <w:szCs w:val="22"/>
        </w:rPr>
        <w:t>Depósito</w:t>
      </w:r>
      <w:proofErr w:type="spellEnd"/>
      <w:r w:rsidRPr="00955EE2">
        <w:rPr>
          <w:rFonts w:ascii="Arial" w:hAnsi="Arial" w:cs="Arial"/>
          <w:bCs/>
          <w:sz w:val="22"/>
          <w:szCs w:val="22"/>
        </w:rPr>
        <w:t xml:space="preserve"> se </w:t>
      </w:r>
      <w:proofErr w:type="spellStart"/>
      <w:r w:rsidRPr="00955EE2">
        <w:rPr>
          <w:rFonts w:ascii="Arial" w:hAnsi="Arial" w:cs="Arial"/>
          <w:bCs/>
          <w:sz w:val="22"/>
          <w:szCs w:val="22"/>
        </w:rPr>
        <w:t>encuentra</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dirigida</w:t>
      </w:r>
      <w:proofErr w:type="spellEnd"/>
      <w:r w:rsidRPr="00955EE2">
        <w:rPr>
          <w:rFonts w:ascii="Arial" w:hAnsi="Arial" w:cs="Arial"/>
          <w:bCs/>
          <w:sz w:val="22"/>
          <w:szCs w:val="22"/>
        </w:rPr>
        <w:t xml:space="preserve"> a </w:t>
      </w:r>
      <w:proofErr w:type="spellStart"/>
      <w:r w:rsidRPr="00955EE2">
        <w:rPr>
          <w:rFonts w:ascii="Arial" w:hAnsi="Arial" w:cs="Arial"/>
          <w:bCs/>
          <w:sz w:val="22"/>
          <w:szCs w:val="22"/>
        </w:rPr>
        <w:t>diverso</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órgano</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jurisdiccional</w:t>
      </w:r>
      <w:proofErr w:type="spellEnd"/>
      <w:r w:rsidRPr="00955EE2">
        <w:rPr>
          <w:rFonts w:ascii="Arial" w:hAnsi="Arial" w:cs="Arial"/>
          <w:bCs/>
          <w:sz w:val="22"/>
          <w:szCs w:val="22"/>
        </w:rPr>
        <w:t xml:space="preserve"> de los que </w:t>
      </w:r>
      <w:proofErr w:type="spellStart"/>
      <w:r w:rsidRPr="00955EE2">
        <w:rPr>
          <w:rFonts w:ascii="Arial" w:hAnsi="Arial" w:cs="Arial"/>
          <w:bCs/>
          <w:sz w:val="22"/>
          <w:szCs w:val="22"/>
        </w:rPr>
        <w:t>atiende</w:t>
      </w:r>
      <w:proofErr w:type="spellEnd"/>
      <w:r w:rsidRPr="00955EE2">
        <w:rPr>
          <w:rFonts w:ascii="Arial" w:hAnsi="Arial" w:cs="Arial"/>
          <w:bCs/>
          <w:sz w:val="22"/>
          <w:szCs w:val="22"/>
        </w:rPr>
        <w:t xml:space="preserve"> o auxilia la </w:t>
      </w:r>
      <w:proofErr w:type="spellStart"/>
      <w:r w:rsidRPr="00955EE2">
        <w:rPr>
          <w:rFonts w:ascii="Arial" w:hAnsi="Arial" w:cs="Arial"/>
          <w:bCs/>
          <w:sz w:val="22"/>
          <w:szCs w:val="22"/>
        </w:rPr>
        <w:t>Oficialía</w:t>
      </w:r>
      <w:proofErr w:type="spellEnd"/>
      <w:r w:rsidRPr="00955EE2">
        <w:rPr>
          <w:rFonts w:ascii="Arial" w:hAnsi="Arial" w:cs="Arial"/>
          <w:bCs/>
          <w:sz w:val="22"/>
          <w:szCs w:val="22"/>
        </w:rPr>
        <w:t xml:space="preserve"> de </w:t>
      </w:r>
      <w:proofErr w:type="spellStart"/>
      <w:r w:rsidRPr="00955EE2">
        <w:rPr>
          <w:rFonts w:ascii="Arial" w:hAnsi="Arial" w:cs="Arial"/>
          <w:bCs/>
          <w:sz w:val="22"/>
          <w:szCs w:val="22"/>
        </w:rPr>
        <w:t>Partes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Común</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correspondiente</w:t>
      </w:r>
      <w:proofErr w:type="spellEnd"/>
      <w:r w:rsidRPr="00955EE2">
        <w:rPr>
          <w:rFonts w:ascii="Arial" w:hAnsi="Arial" w:cs="Arial"/>
          <w:bCs/>
          <w:sz w:val="22"/>
          <w:szCs w:val="22"/>
        </w:rPr>
        <w:t xml:space="preserve">, se </w:t>
      </w:r>
      <w:proofErr w:type="spellStart"/>
      <w:r w:rsidRPr="00955EE2">
        <w:rPr>
          <w:rFonts w:ascii="Arial" w:hAnsi="Arial" w:cs="Arial"/>
          <w:bCs/>
          <w:sz w:val="22"/>
          <w:szCs w:val="22"/>
        </w:rPr>
        <w:t>enviará</w:t>
      </w:r>
      <w:proofErr w:type="spellEnd"/>
      <w:r w:rsidRPr="00955EE2">
        <w:rPr>
          <w:rFonts w:ascii="Arial" w:hAnsi="Arial" w:cs="Arial"/>
          <w:bCs/>
          <w:sz w:val="22"/>
          <w:szCs w:val="22"/>
        </w:rPr>
        <w:t xml:space="preserve"> a </w:t>
      </w:r>
      <w:proofErr w:type="spellStart"/>
      <w:r w:rsidRPr="00955EE2">
        <w:rPr>
          <w:rFonts w:ascii="Arial" w:hAnsi="Arial" w:cs="Arial"/>
          <w:bCs/>
          <w:sz w:val="22"/>
          <w:szCs w:val="22"/>
        </w:rPr>
        <w:t>su</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destinatario</w:t>
      </w:r>
      <w:proofErr w:type="spellEnd"/>
      <w:r w:rsidRPr="00955EE2">
        <w:rPr>
          <w:rFonts w:ascii="Arial" w:hAnsi="Arial" w:cs="Arial"/>
          <w:bCs/>
          <w:sz w:val="22"/>
          <w:szCs w:val="22"/>
        </w:rPr>
        <w:t xml:space="preserve"> y se le </w:t>
      </w:r>
      <w:proofErr w:type="spellStart"/>
      <w:r w:rsidRPr="00955EE2">
        <w:rPr>
          <w:rFonts w:ascii="Arial" w:hAnsi="Arial" w:cs="Arial"/>
          <w:bCs/>
          <w:sz w:val="22"/>
          <w:szCs w:val="22"/>
        </w:rPr>
        <w:t>remitirán</w:t>
      </w:r>
      <w:proofErr w:type="spellEnd"/>
      <w:r w:rsidRPr="00955EE2">
        <w:rPr>
          <w:rFonts w:ascii="Arial" w:hAnsi="Arial" w:cs="Arial"/>
          <w:bCs/>
          <w:sz w:val="22"/>
          <w:szCs w:val="22"/>
        </w:rPr>
        <w:t xml:space="preserve"> las </w:t>
      </w:r>
      <w:proofErr w:type="spellStart"/>
      <w:r w:rsidRPr="00955EE2">
        <w:rPr>
          <w:rFonts w:ascii="Arial" w:hAnsi="Arial" w:cs="Arial"/>
          <w:bCs/>
          <w:sz w:val="22"/>
          <w:szCs w:val="22"/>
        </w:rPr>
        <w:t>constancias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físicas</w:t>
      </w:r>
      <w:proofErr w:type="spellEnd"/>
      <w:r w:rsidRPr="00955EE2">
        <w:rPr>
          <w:rFonts w:ascii="Arial" w:hAnsi="Arial" w:cs="Arial"/>
          <w:bCs/>
          <w:sz w:val="22"/>
          <w:szCs w:val="22"/>
        </w:rPr>
        <w:t xml:space="preserve"> por la </w:t>
      </w:r>
      <w:proofErr w:type="spellStart"/>
      <w:r w:rsidRPr="00955EE2">
        <w:rPr>
          <w:rFonts w:ascii="Arial" w:hAnsi="Arial" w:cs="Arial"/>
          <w:bCs/>
          <w:sz w:val="22"/>
          <w:szCs w:val="22"/>
        </w:rPr>
        <w:t>vía</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más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expedita</w:t>
      </w:r>
      <w:proofErr w:type="spellEnd"/>
      <w:r w:rsidRPr="00955EE2">
        <w:rPr>
          <w:rFonts w:ascii="Arial" w:hAnsi="Arial" w:cs="Arial"/>
          <w:bCs/>
          <w:sz w:val="22"/>
          <w:szCs w:val="22"/>
        </w:rPr>
        <w:t xml:space="preserve">, sin </w:t>
      </w:r>
      <w:proofErr w:type="spellStart"/>
      <w:r w:rsidRPr="00955EE2">
        <w:rPr>
          <w:rFonts w:ascii="Arial" w:hAnsi="Arial" w:cs="Arial"/>
          <w:bCs/>
          <w:sz w:val="22"/>
          <w:szCs w:val="22"/>
        </w:rPr>
        <w:t>responsabilidad</w:t>
      </w:r>
      <w:proofErr w:type="spellEnd"/>
      <w:r w:rsidRPr="00955EE2">
        <w:rPr>
          <w:rFonts w:ascii="Arial" w:hAnsi="Arial" w:cs="Arial"/>
          <w:bCs/>
          <w:sz w:val="22"/>
          <w:szCs w:val="22"/>
        </w:rPr>
        <w:t xml:space="preserve"> para el personal de la </w:t>
      </w:r>
      <w:proofErr w:type="spellStart"/>
      <w:r w:rsidRPr="00955EE2">
        <w:rPr>
          <w:rFonts w:ascii="Arial" w:hAnsi="Arial" w:cs="Arial"/>
          <w:bCs/>
          <w:sz w:val="22"/>
          <w:szCs w:val="22"/>
        </w:rPr>
        <w:t>Oficialía</w:t>
      </w:r>
      <w:proofErr w:type="spellEnd"/>
      <w:r w:rsidRPr="00955EE2">
        <w:rPr>
          <w:rFonts w:ascii="Arial" w:hAnsi="Arial" w:cs="Arial"/>
          <w:bCs/>
          <w:sz w:val="22"/>
          <w:szCs w:val="22"/>
        </w:rPr>
        <w:t xml:space="preserve"> de </w:t>
      </w:r>
      <w:proofErr w:type="spellStart"/>
      <w:r w:rsidRPr="00955EE2">
        <w:rPr>
          <w:rFonts w:ascii="Arial" w:hAnsi="Arial" w:cs="Arial"/>
          <w:bCs/>
          <w:sz w:val="22"/>
          <w:szCs w:val="22"/>
        </w:rPr>
        <w:t>Partes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Común</w:t>
      </w:r>
      <w:proofErr w:type="spellEnd"/>
      <w:r w:rsidRPr="00955EE2">
        <w:rPr>
          <w:rFonts w:ascii="Arial" w:hAnsi="Arial" w:cs="Arial"/>
          <w:bCs/>
          <w:sz w:val="22"/>
          <w:szCs w:val="22"/>
        </w:rPr>
        <w:t xml:space="preserve"> por el </w:t>
      </w:r>
      <w:proofErr w:type="spellStart"/>
      <w:r w:rsidRPr="00955EE2">
        <w:rPr>
          <w:rFonts w:ascii="Arial" w:hAnsi="Arial" w:cs="Arial"/>
          <w:bCs/>
          <w:sz w:val="22"/>
          <w:szCs w:val="22"/>
        </w:rPr>
        <w:t>retraso</w:t>
      </w:r>
      <w:proofErr w:type="spellEnd"/>
      <w:r w:rsidRPr="00955EE2">
        <w:rPr>
          <w:rFonts w:ascii="Arial" w:hAnsi="Arial" w:cs="Arial"/>
          <w:bCs/>
          <w:sz w:val="22"/>
          <w:szCs w:val="22"/>
        </w:rPr>
        <w:t xml:space="preserve"> que </w:t>
      </w:r>
      <w:proofErr w:type="spellStart"/>
      <w:r w:rsidRPr="00955EE2">
        <w:rPr>
          <w:rFonts w:ascii="Arial" w:hAnsi="Arial" w:cs="Arial"/>
          <w:bCs/>
          <w:sz w:val="22"/>
          <w:szCs w:val="22"/>
        </w:rPr>
        <w:t>esto</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pueda</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generar</w:t>
      </w:r>
      <w:proofErr w:type="spellEnd"/>
      <w:r w:rsidRPr="00955EE2">
        <w:rPr>
          <w:rFonts w:ascii="Arial" w:hAnsi="Arial" w:cs="Arial"/>
          <w:bCs/>
          <w:sz w:val="22"/>
          <w:szCs w:val="22"/>
        </w:rPr>
        <w:t>.</w:t>
      </w:r>
    </w:p>
    <w:p w14:paraId="4B3E0111" w14:textId="77777777" w:rsidR="00955EE2" w:rsidRPr="00955EE2" w:rsidRDefault="00955EE2" w:rsidP="00955EE2">
      <w:pPr>
        <w:spacing w:line="276" w:lineRule="auto"/>
        <w:ind w:left="1134"/>
        <w:jc w:val="both"/>
        <w:rPr>
          <w:rFonts w:ascii="Arial" w:hAnsi="Arial" w:cs="Arial"/>
          <w:bCs/>
          <w:sz w:val="22"/>
          <w:szCs w:val="22"/>
        </w:rPr>
      </w:pPr>
    </w:p>
    <w:p w14:paraId="24BBD23A" w14:textId="77777777" w:rsidR="00955EE2" w:rsidRPr="00955EE2" w:rsidRDefault="00955EE2" w:rsidP="00955EE2">
      <w:pPr>
        <w:pStyle w:val="Prrafodelista"/>
        <w:numPr>
          <w:ilvl w:val="0"/>
          <w:numId w:val="27"/>
        </w:numPr>
        <w:adjustRightInd/>
        <w:spacing w:line="276" w:lineRule="auto"/>
        <w:ind w:left="1134" w:hanging="567"/>
        <w:contextualSpacing w:val="0"/>
        <w:jc w:val="both"/>
        <w:rPr>
          <w:rFonts w:ascii="Arial" w:hAnsi="Arial" w:cs="Arial"/>
          <w:bCs/>
          <w:sz w:val="22"/>
          <w:szCs w:val="22"/>
        </w:rPr>
      </w:pPr>
      <w:r w:rsidRPr="00955EE2">
        <w:rPr>
          <w:rFonts w:ascii="Arial" w:hAnsi="Arial" w:cs="Arial"/>
          <w:bCs/>
          <w:sz w:val="22"/>
          <w:szCs w:val="22"/>
        </w:rPr>
        <w:t xml:space="preserve">Los </w:t>
      </w:r>
      <w:proofErr w:type="spellStart"/>
      <w:r w:rsidRPr="00955EE2">
        <w:rPr>
          <w:rFonts w:ascii="Arial" w:hAnsi="Arial" w:cs="Arial"/>
          <w:bCs/>
          <w:sz w:val="22"/>
          <w:szCs w:val="22"/>
        </w:rPr>
        <w:t>asuntos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deberán</w:t>
      </w:r>
      <w:proofErr w:type="spellEnd"/>
      <w:r w:rsidRPr="00955EE2">
        <w:rPr>
          <w:rFonts w:ascii="Arial" w:hAnsi="Arial" w:cs="Arial"/>
          <w:bCs/>
          <w:sz w:val="22"/>
          <w:szCs w:val="22"/>
        </w:rPr>
        <w:t xml:space="preserve"> ser </w:t>
      </w:r>
      <w:proofErr w:type="spellStart"/>
      <w:r w:rsidRPr="00955EE2">
        <w:rPr>
          <w:rFonts w:ascii="Arial" w:hAnsi="Arial" w:cs="Arial"/>
          <w:bCs/>
          <w:sz w:val="22"/>
          <w:szCs w:val="22"/>
        </w:rPr>
        <w:t>registrados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turnados</w:t>
      </w:r>
      <w:proofErr w:type="spellEnd"/>
      <w:r w:rsidRPr="00955EE2">
        <w:rPr>
          <w:rFonts w:ascii="Arial" w:hAnsi="Arial" w:cs="Arial"/>
          <w:bCs/>
          <w:sz w:val="22"/>
          <w:szCs w:val="22"/>
        </w:rPr>
        <w:t xml:space="preserve"> y </w:t>
      </w:r>
      <w:proofErr w:type="spellStart"/>
      <w:r w:rsidRPr="00955EE2">
        <w:rPr>
          <w:rFonts w:ascii="Arial" w:hAnsi="Arial" w:cs="Arial"/>
          <w:bCs/>
          <w:sz w:val="22"/>
          <w:szCs w:val="22"/>
        </w:rPr>
        <w:t>entregados</w:t>
      </w:r>
      <w:proofErr w:type="spellEnd"/>
      <w:r w:rsidRPr="00955EE2">
        <w:rPr>
          <w:rFonts w:ascii="Arial" w:hAnsi="Arial" w:cs="Arial"/>
          <w:bCs/>
          <w:sz w:val="22"/>
          <w:szCs w:val="22"/>
        </w:rPr>
        <w:t xml:space="preserve"> por la </w:t>
      </w:r>
      <w:proofErr w:type="spellStart"/>
      <w:r w:rsidRPr="00955EE2">
        <w:rPr>
          <w:rFonts w:ascii="Arial" w:hAnsi="Arial" w:cs="Arial"/>
          <w:bCs/>
          <w:sz w:val="22"/>
          <w:szCs w:val="22"/>
        </w:rPr>
        <w:t>Oficialía</w:t>
      </w:r>
      <w:proofErr w:type="spellEnd"/>
      <w:r w:rsidRPr="00955EE2">
        <w:rPr>
          <w:rFonts w:ascii="Arial" w:hAnsi="Arial" w:cs="Arial"/>
          <w:bCs/>
          <w:sz w:val="22"/>
          <w:szCs w:val="22"/>
        </w:rPr>
        <w:t xml:space="preserve"> de </w:t>
      </w:r>
      <w:proofErr w:type="spellStart"/>
      <w:r w:rsidRPr="00955EE2">
        <w:rPr>
          <w:rFonts w:ascii="Arial" w:hAnsi="Arial" w:cs="Arial"/>
          <w:bCs/>
          <w:sz w:val="22"/>
          <w:szCs w:val="22"/>
        </w:rPr>
        <w:t>Partes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Común</w:t>
      </w:r>
      <w:proofErr w:type="spellEnd"/>
      <w:r w:rsidRPr="00955EE2">
        <w:rPr>
          <w:rFonts w:ascii="Arial" w:hAnsi="Arial" w:cs="Arial"/>
          <w:bCs/>
          <w:sz w:val="22"/>
          <w:szCs w:val="22"/>
        </w:rPr>
        <w:t xml:space="preserve"> a </w:t>
      </w:r>
      <w:proofErr w:type="spellStart"/>
      <w:r w:rsidRPr="00955EE2">
        <w:rPr>
          <w:rFonts w:ascii="Arial" w:hAnsi="Arial" w:cs="Arial"/>
          <w:bCs/>
          <w:sz w:val="22"/>
          <w:szCs w:val="22"/>
        </w:rPr>
        <w:t>más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tardar</w:t>
      </w:r>
      <w:proofErr w:type="spellEnd"/>
      <w:r w:rsidRPr="00955EE2">
        <w:rPr>
          <w:rFonts w:ascii="Arial" w:hAnsi="Arial" w:cs="Arial"/>
          <w:bCs/>
          <w:sz w:val="22"/>
          <w:szCs w:val="22"/>
        </w:rPr>
        <w:t xml:space="preserve"> al día </w:t>
      </w:r>
      <w:proofErr w:type="spellStart"/>
      <w:r w:rsidRPr="00955EE2">
        <w:rPr>
          <w:rFonts w:ascii="Arial" w:hAnsi="Arial" w:cs="Arial"/>
          <w:bCs/>
          <w:sz w:val="22"/>
          <w:szCs w:val="22"/>
        </w:rPr>
        <w:t>hábil</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siguiente</w:t>
      </w:r>
      <w:proofErr w:type="spellEnd"/>
      <w:r w:rsidRPr="00955EE2">
        <w:rPr>
          <w:rFonts w:ascii="Arial" w:hAnsi="Arial" w:cs="Arial"/>
          <w:bCs/>
          <w:sz w:val="22"/>
          <w:szCs w:val="22"/>
        </w:rPr>
        <w:t xml:space="preserve"> al de </w:t>
      </w:r>
      <w:proofErr w:type="spellStart"/>
      <w:r w:rsidRPr="00955EE2">
        <w:rPr>
          <w:rFonts w:ascii="Arial" w:hAnsi="Arial" w:cs="Arial"/>
          <w:bCs/>
          <w:sz w:val="22"/>
          <w:szCs w:val="22"/>
        </w:rPr>
        <w:t>su</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depósito</w:t>
      </w:r>
      <w:proofErr w:type="spellEnd"/>
      <w:r w:rsidRPr="00955EE2">
        <w:rPr>
          <w:rFonts w:ascii="Arial" w:hAnsi="Arial" w:cs="Arial"/>
          <w:bCs/>
          <w:sz w:val="22"/>
          <w:szCs w:val="22"/>
        </w:rPr>
        <w:t>.</w:t>
      </w:r>
    </w:p>
    <w:p w14:paraId="547CC7DF" w14:textId="77777777" w:rsidR="00955EE2" w:rsidRPr="00955EE2" w:rsidRDefault="00955EE2" w:rsidP="00955EE2">
      <w:pPr>
        <w:spacing w:line="276" w:lineRule="auto"/>
        <w:ind w:left="1134"/>
        <w:jc w:val="both"/>
        <w:rPr>
          <w:rFonts w:ascii="Arial" w:hAnsi="Arial" w:cs="Arial"/>
          <w:bCs/>
          <w:sz w:val="22"/>
          <w:szCs w:val="22"/>
        </w:rPr>
      </w:pPr>
    </w:p>
    <w:p w14:paraId="520C96D1" w14:textId="77777777" w:rsidR="00955EE2" w:rsidRPr="00955EE2" w:rsidRDefault="00955EE2" w:rsidP="00955EE2">
      <w:pPr>
        <w:pStyle w:val="Prrafodelista"/>
        <w:numPr>
          <w:ilvl w:val="0"/>
          <w:numId w:val="27"/>
        </w:numPr>
        <w:adjustRightInd/>
        <w:spacing w:line="276" w:lineRule="auto"/>
        <w:ind w:left="1134" w:hanging="567"/>
        <w:contextualSpacing w:val="0"/>
        <w:jc w:val="both"/>
        <w:rPr>
          <w:rFonts w:ascii="Arial" w:hAnsi="Arial" w:cs="Arial"/>
          <w:bCs/>
          <w:sz w:val="22"/>
          <w:szCs w:val="22"/>
        </w:rPr>
      </w:pPr>
      <w:r w:rsidRPr="00955EE2">
        <w:rPr>
          <w:rFonts w:ascii="Arial" w:hAnsi="Arial" w:cs="Arial"/>
          <w:bCs/>
          <w:sz w:val="22"/>
          <w:szCs w:val="22"/>
        </w:rPr>
        <w:t xml:space="preserve">El </w:t>
      </w:r>
      <w:proofErr w:type="spellStart"/>
      <w:r w:rsidRPr="00955EE2">
        <w:rPr>
          <w:rFonts w:ascii="Arial" w:hAnsi="Arial" w:cs="Arial"/>
          <w:bCs/>
          <w:sz w:val="22"/>
          <w:szCs w:val="22"/>
        </w:rPr>
        <w:t>registro</w:t>
      </w:r>
      <w:proofErr w:type="spellEnd"/>
      <w:r w:rsidRPr="00955EE2">
        <w:rPr>
          <w:rFonts w:ascii="Arial" w:hAnsi="Arial" w:cs="Arial"/>
          <w:bCs/>
          <w:sz w:val="22"/>
          <w:szCs w:val="22"/>
        </w:rPr>
        <w:t xml:space="preserve"> de los </w:t>
      </w:r>
      <w:proofErr w:type="spellStart"/>
      <w:r w:rsidRPr="00955EE2">
        <w:rPr>
          <w:rFonts w:ascii="Arial" w:hAnsi="Arial" w:cs="Arial"/>
          <w:bCs/>
          <w:sz w:val="22"/>
          <w:szCs w:val="22"/>
        </w:rPr>
        <w:t>asuntos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presentados</w:t>
      </w:r>
      <w:proofErr w:type="spellEnd"/>
      <w:r w:rsidRPr="00955EE2">
        <w:rPr>
          <w:rFonts w:ascii="Arial" w:hAnsi="Arial" w:cs="Arial"/>
          <w:bCs/>
          <w:sz w:val="22"/>
          <w:szCs w:val="22"/>
        </w:rPr>
        <w:t xml:space="preserve"> ante el </w:t>
      </w:r>
      <w:proofErr w:type="spellStart"/>
      <w:r w:rsidRPr="00955EE2">
        <w:rPr>
          <w:rFonts w:ascii="Arial" w:hAnsi="Arial" w:cs="Arial"/>
          <w:bCs/>
          <w:sz w:val="22"/>
          <w:szCs w:val="22"/>
        </w:rPr>
        <w:t>Buzón</w:t>
      </w:r>
      <w:proofErr w:type="spellEnd"/>
      <w:r w:rsidRPr="00955EE2">
        <w:rPr>
          <w:rFonts w:ascii="Arial" w:hAnsi="Arial" w:cs="Arial"/>
          <w:bCs/>
          <w:sz w:val="22"/>
          <w:szCs w:val="22"/>
        </w:rPr>
        <w:t xml:space="preserve"> Judicial de </w:t>
      </w:r>
      <w:proofErr w:type="spellStart"/>
      <w:r w:rsidRPr="00955EE2">
        <w:rPr>
          <w:rFonts w:ascii="Arial" w:hAnsi="Arial" w:cs="Arial"/>
          <w:bCs/>
          <w:sz w:val="22"/>
          <w:szCs w:val="22"/>
        </w:rPr>
        <w:t>Depósito</w:t>
      </w:r>
      <w:proofErr w:type="spellEnd"/>
      <w:r w:rsidRPr="00955EE2">
        <w:rPr>
          <w:rFonts w:ascii="Arial" w:hAnsi="Arial" w:cs="Arial"/>
          <w:bCs/>
          <w:sz w:val="22"/>
          <w:szCs w:val="22"/>
        </w:rPr>
        <w:t xml:space="preserve"> se </w:t>
      </w:r>
      <w:proofErr w:type="spellStart"/>
      <w:r w:rsidRPr="00955EE2">
        <w:rPr>
          <w:rFonts w:ascii="Arial" w:hAnsi="Arial" w:cs="Arial"/>
          <w:bCs/>
          <w:sz w:val="22"/>
          <w:szCs w:val="22"/>
        </w:rPr>
        <w:t>realizará</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en</w:t>
      </w:r>
      <w:proofErr w:type="spellEnd"/>
      <w:r w:rsidRPr="00955EE2">
        <w:rPr>
          <w:rFonts w:ascii="Arial" w:hAnsi="Arial" w:cs="Arial"/>
          <w:bCs/>
          <w:sz w:val="22"/>
          <w:szCs w:val="22"/>
        </w:rPr>
        <w:t xml:space="preserve"> el </w:t>
      </w:r>
      <w:proofErr w:type="spellStart"/>
      <w:r w:rsidRPr="00955EE2">
        <w:rPr>
          <w:rFonts w:ascii="Arial" w:hAnsi="Arial" w:cs="Arial"/>
          <w:bCs/>
          <w:sz w:val="22"/>
          <w:szCs w:val="22"/>
        </w:rPr>
        <w:t>Registro</w:t>
      </w:r>
      <w:proofErr w:type="spellEnd"/>
      <w:r w:rsidRPr="00955EE2">
        <w:rPr>
          <w:rFonts w:ascii="Arial" w:hAnsi="Arial" w:cs="Arial"/>
          <w:bCs/>
          <w:sz w:val="22"/>
          <w:szCs w:val="22"/>
        </w:rPr>
        <w:t xml:space="preserve"> de </w:t>
      </w:r>
      <w:proofErr w:type="spellStart"/>
      <w:r w:rsidRPr="00955EE2">
        <w:rPr>
          <w:rFonts w:ascii="Arial" w:hAnsi="Arial" w:cs="Arial"/>
          <w:bCs/>
          <w:sz w:val="22"/>
          <w:szCs w:val="22"/>
        </w:rPr>
        <w:t>Documentos</w:t>
      </w:r>
      <w:proofErr w:type="spellEnd"/>
      <w:r w:rsidRPr="00955EE2">
        <w:rPr>
          <w:rFonts w:ascii="Arial" w:hAnsi="Arial" w:cs="Arial"/>
          <w:bCs/>
          <w:sz w:val="22"/>
          <w:szCs w:val="22"/>
        </w:rPr>
        <w:t xml:space="preserve"> de la </w:t>
      </w:r>
      <w:proofErr w:type="spellStart"/>
      <w:r w:rsidRPr="00955EE2">
        <w:rPr>
          <w:rFonts w:ascii="Arial" w:hAnsi="Arial" w:cs="Arial"/>
          <w:bCs/>
          <w:sz w:val="22"/>
          <w:szCs w:val="22"/>
        </w:rPr>
        <w:t>Oficialía</w:t>
      </w:r>
      <w:proofErr w:type="spellEnd"/>
      <w:r w:rsidRPr="00955EE2">
        <w:rPr>
          <w:rFonts w:ascii="Arial" w:hAnsi="Arial" w:cs="Arial"/>
          <w:bCs/>
          <w:sz w:val="22"/>
          <w:szCs w:val="22"/>
        </w:rPr>
        <w:t xml:space="preserve"> de </w:t>
      </w:r>
      <w:proofErr w:type="spellStart"/>
      <w:r w:rsidRPr="00955EE2">
        <w:rPr>
          <w:rFonts w:ascii="Arial" w:hAnsi="Arial" w:cs="Arial"/>
          <w:bCs/>
          <w:sz w:val="22"/>
          <w:szCs w:val="22"/>
        </w:rPr>
        <w:t>Partes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Común</w:t>
      </w:r>
      <w:proofErr w:type="spellEnd"/>
      <w:r w:rsidRPr="00955EE2">
        <w:rPr>
          <w:rFonts w:ascii="Arial" w:hAnsi="Arial" w:cs="Arial"/>
          <w:bCs/>
          <w:sz w:val="22"/>
          <w:szCs w:val="22"/>
        </w:rPr>
        <w:t xml:space="preserve"> </w:t>
      </w:r>
      <w:r w:rsidRPr="00955EE2">
        <w:rPr>
          <w:rFonts w:ascii="Arial" w:hAnsi="Arial" w:cs="Arial"/>
          <w:bCs/>
          <w:sz w:val="22"/>
          <w:szCs w:val="22"/>
        </w:rPr>
        <w:lastRenderedPageBreak/>
        <w:t>(</w:t>
      </w:r>
      <w:r w:rsidRPr="00955EE2">
        <w:rPr>
          <w:rFonts w:ascii="Arial" w:hAnsi="Arial" w:cs="Arial"/>
          <w:sz w:val="22"/>
          <w:szCs w:val="22"/>
        </w:rPr>
        <w:t>OFPAC</w:t>
      </w:r>
      <w:r w:rsidRPr="00955EE2">
        <w:rPr>
          <w:rFonts w:ascii="Arial" w:hAnsi="Arial" w:cs="Arial"/>
          <w:bCs/>
          <w:sz w:val="22"/>
          <w:szCs w:val="22"/>
        </w:rPr>
        <w:t xml:space="preserve">) y </w:t>
      </w:r>
      <w:proofErr w:type="spellStart"/>
      <w:r w:rsidRPr="00955EE2">
        <w:rPr>
          <w:rFonts w:ascii="Arial" w:hAnsi="Arial" w:cs="Arial"/>
          <w:bCs/>
          <w:sz w:val="22"/>
          <w:szCs w:val="22"/>
        </w:rPr>
        <w:t>en</w:t>
      </w:r>
      <w:proofErr w:type="spellEnd"/>
      <w:r w:rsidRPr="00955EE2">
        <w:rPr>
          <w:rFonts w:ascii="Arial" w:hAnsi="Arial" w:cs="Arial"/>
          <w:bCs/>
          <w:sz w:val="22"/>
          <w:szCs w:val="22"/>
        </w:rPr>
        <w:t xml:space="preserve"> el Sistema del Portal Web de </w:t>
      </w:r>
      <w:proofErr w:type="spellStart"/>
      <w:r w:rsidRPr="00955EE2">
        <w:rPr>
          <w:rFonts w:ascii="Arial" w:hAnsi="Arial" w:cs="Arial"/>
          <w:bCs/>
          <w:sz w:val="22"/>
          <w:szCs w:val="22"/>
        </w:rPr>
        <w:t>Registro</w:t>
      </w:r>
      <w:proofErr w:type="spellEnd"/>
      <w:r w:rsidRPr="00955EE2">
        <w:rPr>
          <w:rFonts w:ascii="Arial" w:hAnsi="Arial" w:cs="Arial"/>
          <w:bCs/>
          <w:sz w:val="22"/>
          <w:szCs w:val="22"/>
        </w:rPr>
        <w:t xml:space="preserve"> y Consulta de </w:t>
      </w:r>
      <w:proofErr w:type="spellStart"/>
      <w:r w:rsidRPr="00955EE2">
        <w:rPr>
          <w:rFonts w:ascii="Arial" w:hAnsi="Arial" w:cs="Arial"/>
          <w:bCs/>
          <w:sz w:val="22"/>
          <w:szCs w:val="22"/>
        </w:rPr>
        <w:t>Exhortos</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generándose</w:t>
      </w:r>
      <w:proofErr w:type="spellEnd"/>
      <w:r w:rsidRPr="00955EE2">
        <w:rPr>
          <w:rFonts w:ascii="Arial" w:hAnsi="Arial" w:cs="Arial"/>
          <w:bCs/>
          <w:sz w:val="22"/>
          <w:szCs w:val="22"/>
        </w:rPr>
        <w:t xml:space="preserve"> la </w:t>
      </w:r>
      <w:proofErr w:type="spellStart"/>
      <w:r w:rsidRPr="00955EE2">
        <w:rPr>
          <w:rFonts w:ascii="Arial" w:hAnsi="Arial" w:cs="Arial"/>
          <w:bCs/>
          <w:sz w:val="22"/>
          <w:szCs w:val="22"/>
        </w:rPr>
        <w:t>boleta</w:t>
      </w:r>
      <w:proofErr w:type="spellEnd"/>
      <w:r w:rsidRPr="00955EE2">
        <w:rPr>
          <w:rFonts w:ascii="Arial" w:hAnsi="Arial" w:cs="Arial"/>
          <w:bCs/>
          <w:sz w:val="22"/>
          <w:szCs w:val="22"/>
        </w:rPr>
        <w:t xml:space="preserve"> de </w:t>
      </w:r>
      <w:proofErr w:type="spellStart"/>
      <w:r w:rsidRPr="00955EE2">
        <w:rPr>
          <w:rFonts w:ascii="Arial" w:hAnsi="Arial" w:cs="Arial"/>
          <w:bCs/>
          <w:sz w:val="22"/>
          <w:szCs w:val="22"/>
        </w:rPr>
        <w:t>turno</w:t>
      </w:r>
      <w:proofErr w:type="spellEnd"/>
      <w:r w:rsidRPr="00955EE2">
        <w:rPr>
          <w:rFonts w:ascii="Arial" w:hAnsi="Arial" w:cs="Arial"/>
          <w:bCs/>
          <w:sz w:val="22"/>
          <w:szCs w:val="22"/>
        </w:rPr>
        <w:t xml:space="preserve">, y el </w:t>
      </w:r>
      <w:proofErr w:type="spellStart"/>
      <w:r w:rsidRPr="00955EE2">
        <w:rPr>
          <w:rFonts w:ascii="Arial" w:hAnsi="Arial" w:cs="Arial"/>
          <w:bCs/>
          <w:sz w:val="22"/>
          <w:szCs w:val="22"/>
        </w:rPr>
        <w:t>cual</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podrá</w:t>
      </w:r>
      <w:proofErr w:type="spellEnd"/>
      <w:r w:rsidRPr="00955EE2">
        <w:rPr>
          <w:rFonts w:ascii="Arial" w:hAnsi="Arial" w:cs="Arial"/>
          <w:bCs/>
          <w:sz w:val="22"/>
          <w:szCs w:val="22"/>
        </w:rPr>
        <w:t xml:space="preserve"> ser </w:t>
      </w:r>
      <w:proofErr w:type="spellStart"/>
      <w:r w:rsidRPr="00955EE2">
        <w:rPr>
          <w:rFonts w:ascii="Arial" w:hAnsi="Arial" w:cs="Arial"/>
          <w:bCs/>
          <w:sz w:val="22"/>
          <w:szCs w:val="22"/>
        </w:rPr>
        <w:t>consultado</w:t>
      </w:r>
      <w:proofErr w:type="spellEnd"/>
      <w:r w:rsidRPr="00955EE2">
        <w:rPr>
          <w:rFonts w:ascii="Arial" w:hAnsi="Arial" w:cs="Arial"/>
          <w:bCs/>
          <w:sz w:val="22"/>
          <w:szCs w:val="22"/>
        </w:rPr>
        <w:t xml:space="preserve"> por el </w:t>
      </w:r>
      <w:proofErr w:type="spellStart"/>
      <w:r w:rsidRPr="00955EE2">
        <w:rPr>
          <w:rFonts w:ascii="Arial" w:hAnsi="Arial" w:cs="Arial"/>
          <w:bCs/>
          <w:sz w:val="22"/>
          <w:szCs w:val="22"/>
        </w:rPr>
        <w:t>interesado</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en</w:t>
      </w:r>
      <w:proofErr w:type="spellEnd"/>
      <w:r w:rsidRPr="00955EE2">
        <w:rPr>
          <w:rFonts w:ascii="Arial" w:hAnsi="Arial" w:cs="Arial"/>
          <w:bCs/>
          <w:sz w:val="22"/>
          <w:szCs w:val="22"/>
        </w:rPr>
        <w:t xml:space="preserve"> el </w:t>
      </w:r>
      <w:proofErr w:type="spellStart"/>
      <w:r w:rsidRPr="00955EE2">
        <w:rPr>
          <w:rFonts w:ascii="Arial" w:hAnsi="Arial" w:cs="Arial"/>
          <w:bCs/>
          <w:sz w:val="22"/>
          <w:szCs w:val="22"/>
        </w:rPr>
        <w:t>apartado</w:t>
      </w:r>
      <w:proofErr w:type="spellEnd"/>
      <w:r w:rsidRPr="00955EE2">
        <w:rPr>
          <w:rFonts w:ascii="Arial" w:hAnsi="Arial" w:cs="Arial"/>
          <w:bCs/>
          <w:sz w:val="22"/>
          <w:szCs w:val="22"/>
        </w:rPr>
        <w:t xml:space="preserve"> </w:t>
      </w:r>
      <w:proofErr w:type="spellStart"/>
      <w:r w:rsidRPr="00955EE2">
        <w:rPr>
          <w:rFonts w:ascii="Arial" w:hAnsi="Arial" w:cs="Arial"/>
          <w:bCs/>
          <w:sz w:val="22"/>
          <w:szCs w:val="22"/>
        </w:rPr>
        <w:t>correspondiente</w:t>
      </w:r>
      <w:proofErr w:type="spellEnd"/>
      <w:r w:rsidRPr="00955EE2">
        <w:rPr>
          <w:rFonts w:ascii="Arial" w:hAnsi="Arial" w:cs="Arial"/>
          <w:bCs/>
          <w:sz w:val="22"/>
          <w:szCs w:val="22"/>
        </w:rPr>
        <w:t xml:space="preserve"> del Tribunal Virtual.</w:t>
      </w:r>
    </w:p>
    <w:p w14:paraId="4802C3D7" w14:textId="77777777" w:rsidR="00955EE2" w:rsidRPr="00955EE2" w:rsidRDefault="00955EE2" w:rsidP="00955EE2">
      <w:pPr>
        <w:spacing w:line="276" w:lineRule="auto"/>
        <w:ind w:left="284"/>
        <w:jc w:val="both"/>
        <w:rPr>
          <w:rFonts w:ascii="Arial" w:hAnsi="Arial" w:cs="Arial"/>
          <w:bCs/>
          <w:sz w:val="22"/>
          <w:szCs w:val="22"/>
        </w:rPr>
      </w:pPr>
    </w:p>
    <w:p w14:paraId="2D1FE8DF" w14:textId="77777777" w:rsidR="00955EE2" w:rsidRPr="00955EE2" w:rsidRDefault="00955EE2" w:rsidP="00955EE2">
      <w:pPr>
        <w:spacing w:line="276" w:lineRule="auto"/>
        <w:ind w:left="284"/>
        <w:jc w:val="both"/>
        <w:rPr>
          <w:rFonts w:ascii="Arial" w:hAnsi="Arial" w:cs="Arial"/>
          <w:bCs/>
          <w:sz w:val="22"/>
          <w:szCs w:val="22"/>
        </w:rPr>
      </w:pPr>
      <w:r w:rsidRPr="00955EE2">
        <w:rPr>
          <w:rFonts w:ascii="Arial" w:hAnsi="Arial" w:cs="Arial"/>
          <w:b/>
          <w:bCs/>
          <w:sz w:val="22"/>
          <w:szCs w:val="22"/>
        </w:rPr>
        <w:t>Artículo 8. Funcionamiento de los Buzones Judiciales de Depósito</w:t>
      </w:r>
      <w:r w:rsidRPr="00955EE2">
        <w:rPr>
          <w:rFonts w:ascii="Arial" w:hAnsi="Arial" w:cs="Arial"/>
          <w:bCs/>
          <w:sz w:val="22"/>
          <w:szCs w:val="22"/>
        </w:rPr>
        <w:t>. Es responsabilidad exclusiva de las personas usuarias verificar que los asuntos que presenten a través del Buzón Judicial de Depósito estén en sobre u otro empaque similar, debidamente firmados, integrados y dirigidos a los juzgados de primera instancia a los que preste servicio la Oficialía de Partes Común de que se trate.</w:t>
      </w:r>
    </w:p>
    <w:p w14:paraId="3C357DB7" w14:textId="77777777" w:rsidR="00955EE2" w:rsidRPr="00955EE2" w:rsidRDefault="00955EE2" w:rsidP="00955EE2">
      <w:pPr>
        <w:spacing w:line="276" w:lineRule="auto"/>
        <w:ind w:left="284"/>
        <w:jc w:val="both"/>
        <w:rPr>
          <w:rFonts w:ascii="Arial" w:hAnsi="Arial" w:cs="Arial"/>
          <w:bCs/>
          <w:sz w:val="22"/>
          <w:szCs w:val="22"/>
        </w:rPr>
      </w:pPr>
    </w:p>
    <w:p w14:paraId="6B24B2FD" w14:textId="77777777" w:rsidR="00955EE2" w:rsidRPr="00955EE2" w:rsidRDefault="00955EE2" w:rsidP="00955EE2">
      <w:pPr>
        <w:spacing w:line="276" w:lineRule="auto"/>
        <w:ind w:left="284"/>
        <w:jc w:val="both"/>
        <w:rPr>
          <w:rFonts w:ascii="Arial" w:hAnsi="Arial" w:cs="Arial"/>
          <w:bCs/>
          <w:sz w:val="22"/>
          <w:szCs w:val="22"/>
        </w:rPr>
      </w:pPr>
      <w:r w:rsidRPr="00955EE2">
        <w:rPr>
          <w:rFonts w:ascii="Arial" w:hAnsi="Arial" w:cs="Arial"/>
          <w:bCs/>
          <w:sz w:val="22"/>
          <w:szCs w:val="22"/>
        </w:rPr>
        <w:t xml:space="preserve">A efecto de evitar dilaciones en la admisión de los escritos iniciales o de demanda, los mismos deberán tener la </w:t>
      </w:r>
      <w:r w:rsidRPr="00955EE2">
        <w:rPr>
          <w:rFonts w:ascii="Arial" w:hAnsi="Arial" w:cs="Arial"/>
          <w:b/>
          <w:bCs/>
          <w:sz w:val="22"/>
          <w:szCs w:val="22"/>
        </w:rPr>
        <w:t>firma autógrafa</w:t>
      </w:r>
      <w:r w:rsidRPr="00955EE2">
        <w:rPr>
          <w:rFonts w:ascii="Arial" w:hAnsi="Arial" w:cs="Arial"/>
          <w:bCs/>
          <w:sz w:val="22"/>
          <w:szCs w:val="22"/>
        </w:rPr>
        <w:t xml:space="preserve"> de los promoventes, ello en término de los artículos 49 y 56 del Código de Procedimientos Civiles del Estado.</w:t>
      </w:r>
    </w:p>
    <w:p w14:paraId="79F3881F" w14:textId="77777777" w:rsidR="00955EE2" w:rsidRPr="00955EE2" w:rsidRDefault="00955EE2" w:rsidP="00955EE2">
      <w:pPr>
        <w:spacing w:line="276" w:lineRule="auto"/>
        <w:ind w:left="284"/>
        <w:jc w:val="both"/>
        <w:rPr>
          <w:rFonts w:ascii="Arial" w:hAnsi="Arial" w:cs="Arial"/>
          <w:bCs/>
          <w:sz w:val="22"/>
          <w:szCs w:val="22"/>
        </w:rPr>
      </w:pPr>
    </w:p>
    <w:p w14:paraId="0EBA02FA" w14:textId="77777777" w:rsidR="00955EE2" w:rsidRPr="00955EE2" w:rsidRDefault="00955EE2" w:rsidP="00955EE2">
      <w:pPr>
        <w:shd w:val="clear" w:color="auto" w:fill="FFFFFF"/>
        <w:spacing w:after="100" w:afterAutospacing="1" w:line="276" w:lineRule="auto"/>
        <w:ind w:left="284"/>
        <w:jc w:val="both"/>
        <w:rPr>
          <w:rFonts w:ascii="Arial" w:eastAsia="Times New Roman" w:hAnsi="Arial" w:cs="Arial"/>
          <w:color w:val="000000"/>
          <w:sz w:val="22"/>
          <w:szCs w:val="22"/>
          <w:lang w:val="es-MX" w:eastAsia="es-MX"/>
        </w:rPr>
      </w:pPr>
      <w:r w:rsidRPr="00955EE2">
        <w:rPr>
          <w:rFonts w:ascii="Arial" w:eastAsia="Times New Roman" w:hAnsi="Arial" w:cs="Arial"/>
          <w:b/>
          <w:bCs/>
          <w:color w:val="000000"/>
          <w:sz w:val="22"/>
          <w:szCs w:val="22"/>
          <w:lang w:val="es-MX" w:eastAsia="es-MX"/>
        </w:rPr>
        <w:t>Artículo 9</w:t>
      </w:r>
      <w:r w:rsidRPr="00955EE2">
        <w:rPr>
          <w:rFonts w:ascii="Arial" w:eastAsia="Times New Roman" w:hAnsi="Arial" w:cs="Arial"/>
          <w:b/>
          <w:color w:val="000000"/>
          <w:sz w:val="22"/>
          <w:szCs w:val="22"/>
          <w:lang w:val="es-MX" w:eastAsia="es-MX"/>
        </w:rPr>
        <w:t>.</w:t>
      </w:r>
      <w:r w:rsidRPr="00955EE2">
        <w:rPr>
          <w:rFonts w:ascii="Arial" w:eastAsia="Times New Roman" w:hAnsi="Arial" w:cs="Arial"/>
          <w:color w:val="000000"/>
          <w:sz w:val="22"/>
          <w:szCs w:val="22"/>
          <w:lang w:val="es-MX" w:eastAsia="es-MX"/>
        </w:rPr>
        <w:t xml:space="preserve"> Las instrucciones para el uso adecuado del </w:t>
      </w:r>
      <w:r w:rsidRPr="00955EE2">
        <w:rPr>
          <w:rFonts w:ascii="Arial" w:hAnsi="Arial" w:cs="Arial"/>
          <w:bCs/>
          <w:sz w:val="22"/>
          <w:szCs w:val="22"/>
        </w:rPr>
        <w:t>Buzón Judicial de Depósito</w:t>
      </w:r>
      <w:r w:rsidRPr="00955EE2">
        <w:rPr>
          <w:rFonts w:ascii="Arial" w:eastAsia="Times New Roman" w:hAnsi="Arial" w:cs="Arial"/>
          <w:color w:val="000000"/>
          <w:sz w:val="22"/>
          <w:szCs w:val="22"/>
          <w:lang w:val="es-MX" w:eastAsia="es-MX"/>
        </w:rPr>
        <w:t xml:space="preserve"> que deberán seguir los usuarios, son las siguientes:</w:t>
      </w:r>
    </w:p>
    <w:p w14:paraId="1110F216" w14:textId="77777777" w:rsidR="00955EE2" w:rsidRPr="00955EE2" w:rsidRDefault="00955EE2" w:rsidP="00955EE2">
      <w:pPr>
        <w:pStyle w:val="Prrafodelista"/>
        <w:widowControl/>
        <w:numPr>
          <w:ilvl w:val="0"/>
          <w:numId w:val="25"/>
        </w:numPr>
        <w:shd w:val="clear" w:color="auto" w:fill="FFFFFF"/>
        <w:autoSpaceDE/>
        <w:adjustRightInd/>
        <w:spacing w:after="100" w:afterAutospacing="1" w:line="276" w:lineRule="auto"/>
        <w:ind w:left="1134" w:hanging="567"/>
        <w:contextualSpacing w:val="0"/>
        <w:jc w:val="both"/>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En el Buzón Judicial de Depósito, el usuario encontrará papel film plástico para el embalaje de sus documentos;</w:t>
      </w:r>
    </w:p>
    <w:p w14:paraId="5223F17C" w14:textId="77777777" w:rsidR="00955EE2" w:rsidRPr="00955EE2" w:rsidRDefault="00955EE2" w:rsidP="00955EE2">
      <w:pPr>
        <w:pStyle w:val="Prrafodelista"/>
        <w:widowControl/>
        <w:numPr>
          <w:ilvl w:val="0"/>
          <w:numId w:val="25"/>
        </w:numPr>
        <w:shd w:val="clear" w:color="auto" w:fill="FFFFFF"/>
        <w:autoSpaceDE/>
        <w:adjustRightInd/>
        <w:spacing w:after="100" w:afterAutospacing="1" w:line="276" w:lineRule="auto"/>
        <w:ind w:left="1134" w:hanging="567"/>
        <w:contextualSpacing w:val="0"/>
        <w:jc w:val="both"/>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Si es necesario, podrá dividir el embalaje debido a la cantidad de hojas que se pretendan presentar, pero se deberá especificar en el apartado respectivo de la etiqueta institucional y se marcará de forma consecutiva;</w:t>
      </w:r>
    </w:p>
    <w:p w14:paraId="47F4046D" w14:textId="77777777" w:rsidR="00955EE2" w:rsidRPr="00955EE2" w:rsidRDefault="00955EE2" w:rsidP="00955EE2">
      <w:pPr>
        <w:pStyle w:val="Prrafodelista"/>
        <w:widowControl/>
        <w:numPr>
          <w:ilvl w:val="0"/>
          <w:numId w:val="25"/>
        </w:numPr>
        <w:shd w:val="clear" w:color="auto" w:fill="FFFFFF"/>
        <w:autoSpaceDE/>
        <w:adjustRightInd/>
        <w:spacing w:after="100" w:afterAutospacing="1" w:line="276" w:lineRule="auto"/>
        <w:ind w:left="1134" w:hanging="567"/>
        <w:contextualSpacing w:val="0"/>
        <w:jc w:val="both"/>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Una vez embalados los documentos, se llenarán los datos requeridos en la etiqueta institucional estampada en la bolsa de seguridad;</w:t>
      </w:r>
    </w:p>
    <w:p w14:paraId="775AB664" w14:textId="77777777" w:rsidR="00955EE2" w:rsidRPr="00955EE2" w:rsidRDefault="00955EE2" w:rsidP="00955EE2">
      <w:pPr>
        <w:pStyle w:val="Prrafodelista"/>
        <w:widowControl/>
        <w:numPr>
          <w:ilvl w:val="0"/>
          <w:numId w:val="25"/>
        </w:numPr>
        <w:shd w:val="clear" w:color="auto" w:fill="FFFFFF"/>
        <w:autoSpaceDE/>
        <w:adjustRightInd/>
        <w:spacing w:after="100" w:afterAutospacing="1" w:line="276" w:lineRule="auto"/>
        <w:ind w:left="1134" w:hanging="567"/>
        <w:contextualSpacing w:val="0"/>
        <w:jc w:val="both"/>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El folio único asignado, coincidente con la bolsa de seguridad, servirá para cualquier posible aclaración y para consulta del trámite que se le dé a su promoción; y</w:t>
      </w:r>
    </w:p>
    <w:p w14:paraId="6E1410A3" w14:textId="77777777" w:rsidR="00955EE2" w:rsidRPr="00955EE2" w:rsidRDefault="00955EE2" w:rsidP="00955EE2">
      <w:pPr>
        <w:pStyle w:val="Prrafodelista"/>
        <w:widowControl/>
        <w:numPr>
          <w:ilvl w:val="0"/>
          <w:numId w:val="25"/>
        </w:numPr>
        <w:shd w:val="clear" w:color="auto" w:fill="FFFFFF"/>
        <w:autoSpaceDE/>
        <w:adjustRightInd/>
        <w:spacing w:after="100" w:afterAutospacing="1" w:line="276" w:lineRule="auto"/>
        <w:ind w:left="1134" w:hanging="567"/>
        <w:contextualSpacing w:val="0"/>
        <w:jc w:val="both"/>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Una vez cumplidas las formalidades anteriores, se procederá a realizar el depósito en el Buzón Judicial respectivo.</w:t>
      </w:r>
    </w:p>
    <w:p w14:paraId="12CF363A" w14:textId="77777777" w:rsidR="00955EE2" w:rsidRPr="00955EE2" w:rsidRDefault="00955EE2" w:rsidP="00955EE2">
      <w:pPr>
        <w:shd w:val="clear" w:color="auto" w:fill="FFFFFF"/>
        <w:spacing w:after="100" w:afterAutospacing="1" w:line="276" w:lineRule="auto"/>
        <w:ind w:left="284"/>
        <w:jc w:val="both"/>
        <w:rPr>
          <w:rFonts w:ascii="Arial" w:eastAsia="Times New Roman" w:hAnsi="Arial" w:cs="Arial"/>
          <w:color w:val="000000"/>
          <w:sz w:val="22"/>
          <w:szCs w:val="22"/>
          <w:lang w:val="es-MX" w:eastAsia="es-MX"/>
        </w:rPr>
      </w:pPr>
      <w:r w:rsidRPr="00955EE2">
        <w:rPr>
          <w:rFonts w:ascii="Arial" w:eastAsia="Times New Roman" w:hAnsi="Arial" w:cs="Arial"/>
          <w:b/>
          <w:color w:val="000000"/>
          <w:sz w:val="22"/>
          <w:szCs w:val="22"/>
          <w:lang w:val="es-MX" w:eastAsia="es-MX"/>
        </w:rPr>
        <w:t>Artículo 10.</w:t>
      </w:r>
      <w:r w:rsidRPr="00955EE2">
        <w:rPr>
          <w:rFonts w:ascii="Arial" w:eastAsia="Times New Roman" w:hAnsi="Arial" w:cs="Arial"/>
          <w:color w:val="000000"/>
          <w:sz w:val="22"/>
          <w:szCs w:val="22"/>
          <w:lang w:val="es-MX" w:eastAsia="es-MX"/>
        </w:rPr>
        <w:t xml:space="preserve"> El acuse de recibido se enviará al siguiente día hábil al que fue presentado en el </w:t>
      </w:r>
      <w:r w:rsidRPr="00955EE2">
        <w:rPr>
          <w:rFonts w:ascii="Arial" w:hAnsi="Arial" w:cs="Arial"/>
          <w:bCs/>
          <w:sz w:val="22"/>
          <w:szCs w:val="22"/>
        </w:rPr>
        <w:t xml:space="preserve">Buzón Judicial de Depósito </w:t>
      </w:r>
      <w:r w:rsidRPr="00955EE2">
        <w:rPr>
          <w:rFonts w:ascii="Arial" w:eastAsia="Times New Roman" w:hAnsi="Arial" w:cs="Arial"/>
          <w:color w:val="000000"/>
          <w:sz w:val="22"/>
          <w:szCs w:val="22"/>
          <w:lang w:val="es-MX" w:eastAsia="es-MX"/>
        </w:rPr>
        <w:t>a través del correo electrónico que fue proporcionado en la etiqueta de la bolsa de seguridad.</w:t>
      </w:r>
    </w:p>
    <w:p w14:paraId="32601009" w14:textId="77777777" w:rsidR="00955EE2" w:rsidRPr="00955EE2" w:rsidRDefault="00955EE2" w:rsidP="00955EE2">
      <w:pPr>
        <w:shd w:val="clear" w:color="auto" w:fill="FFFFFF"/>
        <w:spacing w:after="100" w:afterAutospacing="1" w:line="276" w:lineRule="auto"/>
        <w:ind w:left="284"/>
        <w:jc w:val="both"/>
        <w:rPr>
          <w:rFonts w:ascii="Arial" w:eastAsia="Times New Roman" w:hAnsi="Arial" w:cs="Arial"/>
          <w:color w:val="000000"/>
          <w:sz w:val="22"/>
          <w:szCs w:val="22"/>
          <w:lang w:val="es-MX" w:eastAsia="es-MX"/>
        </w:rPr>
      </w:pPr>
      <w:r w:rsidRPr="00955EE2">
        <w:rPr>
          <w:rFonts w:ascii="Arial" w:eastAsia="Times New Roman" w:hAnsi="Arial" w:cs="Arial"/>
          <w:b/>
          <w:bCs/>
          <w:color w:val="000000"/>
          <w:sz w:val="22"/>
          <w:szCs w:val="22"/>
          <w:lang w:val="es-MX" w:eastAsia="es-MX"/>
        </w:rPr>
        <w:t>Artículo 11</w:t>
      </w:r>
      <w:r w:rsidRPr="00955EE2">
        <w:rPr>
          <w:rFonts w:ascii="Arial" w:eastAsia="Times New Roman" w:hAnsi="Arial" w:cs="Arial"/>
          <w:b/>
          <w:color w:val="000000"/>
          <w:sz w:val="22"/>
          <w:szCs w:val="22"/>
          <w:lang w:val="es-MX" w:eastAsia="es-MX"/>
        </w:rPr>
        <w:t>.</w:t>
      </w:r>
      <w:r w:rsidRPr="00955EE2">
        <w:rPr>
          <w:rFonts w:ascii="Arial" w:eastAsia="Times New Roman" w:hAnsi="Arial" w:cs="Arial"/>
          <w:color w:val="000000"/>
          <w:sz w:val="22"/>
          <w:szCs w:val="22"/>
          <w:lang w:val="es-MX" w:eastAsia="es-MX"/>
        </w:rPr>
        <w:t xml:space="preserve"> Las etiquetas que proporcione la Oficialía de Partes Común, deberán estar foliadas y contener para su llenado, por parte de los usuarios, los siguientes datos:</w:t>
      </w:r>
    </w:p>
    <w:p w14:paraId="2A53EF41" w14:textId="77777777" w:rsidR="00955EE2" w:rsidRPr="00955EE2" w:rsidRDefault="00955EE2" w:rsidP="00955EE2">
      <w:pPr>
        <w:pStyle w:val="Prrafodelista"/>
        <w:widowControl/>
        <w:numPr>
          <w:ilvl w:val="0"/>
          <w:numId w:val="28"/>
        </w:numPr>
        <w:shd w:val="clear" w:color="auto" w:fill="FFFFFF"/>
        <w:autoSpaceDE/>
        <w:adjustRightInd/>
        <w:spacing w:after="100" w:afterAutospacing="1" w:line="276" w:lineRule="auto"/>
        <w:ind w:left="1134" w:hanging="567"/>
        <w:contextualSpacing w:val="0"/>
        <w:jc w:val="both"/>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Órgano Jurisdiccional al que se dirige;</w:t>
      </w:r>
    </w:p>
    <w:p w14:paraId="710E5D1D" w14:textId="77777777" w:rsidR="00955EE2" w:rsidRPr="00955EE2" w:rsidRDefault="00955EE2" w:rsidP="00955EE2">
      <w:pPr>
        <w:pStyle w:val="Prrafodelista"/>
        <w:widowControl/>
        <w:numPr>
          <w:ilvl w:val="0"/>
          <w:numId w:val="28"/>
        </w:numPr>
        <w:shd w:val="clear" w:color="auto" w:fill="FFFFFF"/>
        <w:autoSpaceDE/>
        <w:adjustRightInd/>
        <w:spacing w:after="100" w:afterAutospacing="1" w:line="276" w:lineRule="auto"/>
        <w:ind w:left="1134" w:hanging="567"/>
        <w:contextualSpacing w:val="0"/>
        <w:jc w:val="both"/>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Nombre completo del promovente;</w:t>
      </w:r>
    </w:p>
    <w:p w14:paraId="4F170CD5" w14:textId="77777777" w:rsidR="00955EE2" w:rsidRPr="00955EE2" w:rsidRDefault="00955EE2" w:rsidP="00955EE2">
      <w:pPr>
        <w:pStyle w:val="Prrafodelista"/>
        <w:numPr>
          <w:ilvl w:val="0"/>
          <w:numId w:val="28"/>
        </w:numPr>
        <w:adjustRightInd/>
        <w:spacing w:line="276" w:lineRule="auto"/>
        <w:ind w:left="1134" w:hanging="567"/>
        <w:contextualSpacing w:val="0"/>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Número de anexos y copias;</w:t>
      </w:r>
    </w:p>
    <w:p w14:paraId="4254256A" w14:textId="77777777" w:rsidR="00955EE2" w:rsidRPr="00955EE2" w:rsidRDefault="00955EE2" w:rsidP="00955EE2">
      <w:pPr>
        <w:pStyle w:val="Prrafodelista"/>
        <w:numPr>
          <w:ilvl w:val="0"/>
          <w:numId w:val="28"/>
        </w:numPr>
        <w:adjustRightInd/>
        <w:spacing w:line="276" w:lineRule="auto"/>
        <w:ind w:left="1134" w:hanging="567"/>
        <w:contextualSpacing w:val="0"/>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Teléfono del promovente;</w:t>
      </w:r>
    </w:p>
    <w:p w14:paraId="312C2BC6" w14:textId="77777777" w:rsidR="00955EE2" w:rsidRPr="00955EE2" w:rsidRDefault="00955EE2" w:rsidP="00955EE2">
      <w:pPr>
        <w:pStyle w:val="Prrafodelista"/>
        <w:numPr>
          <w:ilvl w:val="0"/>
          <w:numId w:val="28"/>
        </w:numPr>
        <w:adjustRightInd/>
        <w:spacing w:line="276" w:lineRule="auto"/>
        <w:ind w:left="1134" w:hanging="567"/>
        <w:contextualSpacing w:val="0"/>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Correo electrónico del promovente;</w:t>
      </w:r>
    </w:p>
    <w:p w14:paraId="069823B9" w14:textId="77777777" w:rsidR="00955EE2" w:rsidRPr="00955EE2" w:rsidRDefault="00955EE2" w:rsidP="00955EE2">
      <w:pPr>
        <w:pStyle w:val="Prrafodelista"/>
        <w:numPr>
          <w:ilvl w:val="0"/>
          <w:numId w:val="28"/>
        </w:numPr>
        <w:adjustRightInd/>
        <w:spacing w:line="276" w:lineRule="auto"/>
        <w:ind w:left="1134" w:hanging="567"/>
        <w:contextualSpacing w:val="0"/>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Firma; y</w:t>
      </w:r>
    </w:p>
    <w:p w14:paraId="159F2D0D" w14:textId="77777777" w:rsidR="00955EE2" w:rsidRPr="00955EE2" w:rsidRDefault="00955EE2" w:rsidP="00955EE2">
      <w:pPr>
        <w:pStyle w:val="Prrafodelista"/>
        <w:widowControl/>
        <w:numPr>
          <w:ilvl w:val="0"/>
          <w:numId w:val="28"/>
        </w:numPr>
        <w:shd w:val="clear" w:color="auto" w:fill="FFFFFF"/>
        <w:autoSpaceDE/>
        <w:adjustRightInd/>
        <w:spacing w:line="276" w:lineRule="auto"/>
        <w:ind w:left="1134" w:hanging="567"/>
        <w:contextualSpacing w:val="0"/>
        <w:jc w:val="both"/>
        <w:rPr>
          <w:rFonts w:ascii="Arial" w:eastAsia="Times New Roman" w:hAnsi="Arial" w:cs="Arial"/>
          <w:color w:val="000000"/>
          <w:sz w:val="22"/>
          <w:szCs w:val="22"/>
          <w:lang w:val="es-MX"/>
        </w:rPr>
      </w:pPr>
      <w:r w:rsidRPr="00955EE2">
        <w:rPr>
          <w:rFonts w:ascii="Arial" w:eastAsia="Times New Roman" w:hAnsi="Arial" w:cs="Arial"/>
          <w:color w:val="000000"/>
          <w:sz w:val="22"/>
          <w:szCs w:val="22"/>
          <w:lang w:val="es-MX"/>
        </w:rPr>
        <w:t>Número de Folio.</w:t>
      </w:r>
    </w:p>
    <w:p w14:paraId="16901215" w14:textId="77777777" w:rsidR="00955EE2" w:rsidRPr="00955EE2" w:rsidRDefault="00955EE2" w:rsidP="00955EE2">
      <w:pPr>
        <w:shd w:val="clear" w:color="auto" w:fill="FFFFFF"/>
        <w:spacing w:line="276" w:lineRule="auto"/>
        <w:ind w:left="284"/>
        <w:jc w:val="both"/>
        <w:rPr>
          <w:rFonts w:ascii="Arial" w:eastAsia="Times New Roman" w:hAnsi="Arial" w:cs="Arial"/>
          <w:color w:val="000000"/>
          <w:sz w:val="22"/>
          <w:szCs w:val="22"/>
          <w:lang w:val="es-MX" w:eastAsia="es-MX"/>
        </w:rPr>
      </w:pPr>
    </w:p>
    <w:p w14:paraId="3012789C" w14:textId="77777777" w:rsidR="00955EE2" w:rsidRPr="00955EE2" w:rsidRDefault="00955EE2" w:rsidP="00955EE2">
      <w:pPr>
        <w:shd w:val="clear" w:color="auto" w:fill="FFFFFF"/>
        <w:spacing w:after="100" w:afterAutospacing="1" w:line="276" w:lineRule="auto"/>
        <w:ind w:left="284"/>
        <w:jc w:val="both"/>
        <w:rPr>
          <w:rFonts w:ascii="Arial" w:eastAsia="Times New Roman" w:hAnsi="Arial" w:cs="Arial"/>
          <w:color w:val="000000"/>
          <w:sz w:val="22"/>
          <w:szCs w:val="22"/>
          <w:lang w:val="es-MX" w:eastAsia="es-MX"/>
        </w:rPr>
      </w:pPr>
      <w:r w:rsidRPr="00955EE2">
        <w:rPr>
          <w:rFonts w:ascii="Arial" w:eastAsia="Times New Roman" w:hAnsi="Arial" w:cs="Arial"/>
          <w:b/>
          <w:bCs/>
          <w:color w:val="000000"/>
          <w:sz w:val="22"/>
          <w:szCs w:val="22"/>
          <w:lang w:val="es-MX" w:eastAsia="es-MX"/>
        </w:rPr>
        <w:t xml:space="preserve">Artículo 12. </w:t>
      </w:r>
      <w:r w:rsidRPr="00955EE2">
        <w:rPr>
          <w:rFonts w:ascii="Arial" w:eastAsia="Times New Roman" w:hAnsi="Arial" w:cs="Arial"/>
          <w:color w:val="000000"/>
          <w:sz w:val="22"/>
          <w:szCs w:val="22"/>
          <w:lang w:val="es-MX" w:eastAsia="es-MX"/>
        </w:rPr>
        <w:t>La presentación de la documentación deberá realizarse personalmente por el interesado tal y como lo establece el artículo 56 del Código de Procedimientos Civiles del Estado de Campeche, anexando copia de una identificación oficial con fotografía.</w:t>
      </w:r>
    </w:p>
    <w:p w14:paraId="4FA9CF5D" w14:textId="77777777" w:rsidR="00955EE2" w:rsidRPr="00955EE2" w:rsidRDefault="00955EE2" w:rsidP="00955EE2">
      <w:pPr>
        <w:shd w:val="clear" w:color="auto" w:fill="FFFFFF"/>
        <w:spacing w:after="100" w:afterAutospacing="1" w:line="276" w:lineRule="auto"/>
        <w:ind w:left="284"/>
        <w:jc w:val="both"/>
        <w:rPr>
          <w:rFonts w:ascii="Arial" w:eastAsia="Times New Roman" w:hAnsi="Arial" w:cs="Arial"/>
          <w:color w:val="000000"/>
          <w:sz w:val="22"/>
          <w:szCs w:val="22"/>
          <w:lang w:val="es-MX" w:eastAsia="es-MX"/>
        </w:rPr>
      </w:pPr>
      <w:r w:rsidRPr="00955EE2">
        <w:rPr>
          <w:rFonts w:ascii="Arial" w:eastAsia="Times New Roman" w:hAnsi="Arial" w:cs="Arial"/>
          <w:b/>
          <w:bCs/>
          <w:color w:val="000000"/>
          <w:sz w:val="22"/>
          <w:szCs w:val="22"/>
          <w:lang w:val="es-MX" w:eastAsia="es-MX"/>
        </w:rPr>
        <w:t xml:space="preserve">Artículo 13. </w:t>
      </w:r>
      <w:r w:rsidRPr="00955EE2">
        <w:rPr>
          <w:rFonts w:ascii="Arial" w:eastAsia="Times New Roman" w:hAnsi="Arial" w:cs="Arial"/>
          <w:color w:val="000000"/>
          <w:sz w:val="22"/>
          <w:szCs w:val="22"/>
          <w:lang w:val="es-MX" w:eastAsia="es-MX"/>
        </w:rPr>
        <w:t>El encargado del Buzón Judicial de Depósito, tendrá la obligación de auxiliar a los usuarios en los pasos que estos deben seguir para el uso de los referidos buzones judiciales, además, deberán elaborar diariamente una bitácora de los asuntos, tomando en consideración únicamente la información visible en las etiquetas correspondientes.</w:t>
      </w:r>
    </w:p>
    <w:p w14:paraId="408502B2" w14:textId="77777777" w:rsidR="00955EE2" w:rsidRPr="00955EE2" w:rsidRDefault="00955EE2" w:rsidP="00955EE2">
      <w:pPr>
        <w:shd w:val="clear" w:color="auto" w:fill="FFFFFF"/>
        <w:spacing w:after="100" w:afterAutospacing="1" w:line="276" w:lineRule="auto"/>
        <w:ind w:left="284"/>
        <w:jc w:val="both"/>
        <w:rPr>
          <w:rFonts w:ascii="Arial" w:eastAsia="Times New Roman" w:hAnsi="Arial" w:cs="Arial"/>
          <w:color w:val="000000"/>
          <w:sz w:val="22"/>
          <w:szCs w:val="22"/>
          <w:lang w:val="es-MX" w:eastAsia="es-MX"/>
        </w:rPr>
      </w:pPr>
      <w:r w:rsidRPr="00955EE2">
        <w:rPr>
          <w:rFonts w:ascii="Arial" w:eastAsia="Times New Roman" w:hAnsi="Arial" w:cs="Arial"/>
          <w:b/>
          <w:bCs/>
          <w:color w:val="000000"/>
          <w:sz w:val="22"/>
          <w:szCs w:val="22"/>
          <w:lang w:val="es-MX" w:eastAsia="es-MX"/>
        </w:rPr>
        <w:lastRenderedPageBreak/>
        <w:t>Artículo 14</w:t>
      </w:r>
      <w:r w:rsidRPr="00955EE2">
        <w:rPr>
          <w:rFonts w:ascii="Arial" w:eastAsia="Times New Roman" w:hAnsi="Arial" w:cs="Arial"/>
          <w:b/>
          <w:color w:val="000000"/>
          <w:sz w:val="22"/>
          <w:szCs w:val="22"/>
          <w:lang w:val="es-MX" w:eastAsia="es-MX"/>
        </w:rPr>
        <w:t>.</w:t>
      </w:r>
      <w:r w:rsidRPr="00955EE2">
        <w:rPr>
          <w:rFonts w:ascii="Arial" w:eastAsia="Times New Roman" w:hAnsi="Arial" w:cs="Arial"/>
          <w:color w:val="000000"/>
          <w:sz w:val="22"/>
          <w:szCs w:val="22"/>
          <w:lang w:val="es-MX" w:eastAsia="es-MX"/>
        </w:rPr>
        <w:t xml:space="preserve"> Previa verificación por parte del personal de la Oficialía de Partes Común de que la documentación presentada se encuentra dirigida a los órganos jurisdiccionales del Poder Judicial del Estado a los que presta servicio, la recibirá junto con las copias y anexos, imprimiendo el sello respectivo en la primera hoja, que contendrá fecha y hora de presentación y asentará el número de copias y de anexos; además se precisará si obra firma, registrándola y turnándola al órgano jurisdiccional correspondiente.</w:t>
      </w:r>
    </w:p>
    <w:p w14:paraId="49C52D52" w14:textId="77777777" w:rsidR="00955EE2" w:rsidRPr="00955EE2" w:rsidRDefault="00955EE2" w:rsidP="00955EE2">
      <w:pPr>
        <w:shd w:val="clear" w:color="auto" w:fill="FFFFFF"/>
        <w:spacing w:after="100" w:afterAutospacing="1" w:line="276" w:lineRule="auto"/>
        <w:ind w:left="284"/>
        <w:jc w:val="both"/>
        <w:rPr>
          <w:rFonts w:ascii="Arial" w:eastAsia="Times New Roman" w:hAnsi="Arial" w:cs="Arial"/>
          <w:color w:val="000000"/>
          <w:sz w:val="22"/>
          <w:szCs w:val="22"/>
          <w:lang w:val="es-MX" w:eastAsia="es-MX"/>
        </w:rPr>
      </w:pPr>
      <w:r w:rsidRPr="00955EE2">
        <w:rPr>
          <w:rFonts w:ascii="Arial" w:eastAsia="Times New Roman" w:hAnsi="Arial" w:cs="Arial"/>
          <w:color w:val="000000"/>
          <w:sz w:val="22"/>
          <w:szCs w:val="22"/>
          <w:lang w:val="es-MX" w:eastAsia="es-MX"/>
        </w:rPr>
        <w:t>Respecto al número de copias y a la descripción de anexos, únicamente se tendrá por válida la información que haya sido asentada por la Oficialía de Partes Común en la boleta respectiva, sin responsabilidad para dicho órgano administrativo de los documentos que el usuario afirme haber acompañado a su escrito inicial.</w:t>
      </w:r>
    </w:p>
    <w:p w14:paraId="2C6887A5" w14:textId="77777777" w:rsidR="00955EE2" w:rsidRPr="00955EE2" w:rsidRDefault="00955EE2" w:rsidP="00955EE2">
      <w:pPr>
        <w:pStyle w:val="NormalWeb"/>
        <w:shd w:val="clear" w:color="auto" w:fill="FFFFFF"/>
        <w:spacing w:before="0" w:beforeAutospacing="0" w:after="0" w:afterAutospacing="0" w:line="276" w:lineRule="auto"/>
        <w:ind w:left="284"/>
        <w:jc w:val="both"/>
        <w:rPr>
          <w:rFonts w:ascii="Arial" w:hAnsi="Arial" w:cs="Arial"/>
          <w:color w:val="000000"/>
          <w:sz w:val="22"/>
          <w:szCs w:val="22"/>
        </w:rPr>
      </w:pPr>
    </w:p>
    <w:p w14:paraId="4B6F1236" w14:textId="77777777" w:rsidR="00955EE2" w:rsidRPr="00955EE2" w:rsidRDefault="00955EE2" w:rsidP="00955EE2">
      <w:pPr>
        <w:spacing w:line="276" w:lineRule="auto"/>
        <w:ind w:left="284"/>
        <w:jc w:val="center"/>
        <w:rPr>
          <w:rFonts w:ascii="Arial" w:hAnsi="Arial" w:cs="Arial"/>
          <w:b/>
          <w:sz w:val="22"/>
          <w:szCs w:val="22"/>
        </w:rPr>
      </w:pPr>
      <w:r w:rsidRPr="00955EE2">
        <w:rPr>
          <w:rFonts w:ascii="Arial" w:hAnsi="Arial" w:cs="Arial"/>
          <w:b/>
          <w:sz w:val="22"/>
          <w:szCs w:val="22"/>
        </w:rPr>
        <w:t>CAPÍTULO III</w:t>
      </w:r>
    </w:p>
    <w:p w14:paraId="7F1A808C" w14:textId="77777777" w:rsidR="00955EE2" w:rsidRPr="00955EE2" w:rsidRDefault="00955EE2" w:rsidP="00955EE2">
      <w:pPr>
        <w:spacing w:line="276" w:lineRule="auto"/>
        <w:ind w:left="284"/>
        <w:jc w:val="center"/>
        <w:rPr>
          <w:rFonts w:ascii="Arial" w:hAnsi="Arial" w:cs="Arial"/>
          <w:b/>
          <w:color w:val="000000"/>
          <w:sz w:val="22"/>
          <w:szCs w:val="22"/>
        </w:rPr>
      </w:pPr>
      <w:r w:rsidRPr="00955EE2">
        <w:rPr>
          <w:rFonts w:ascii="Arial" w:hAnsi="Arial" w:cs="Arial"/>
          <w:b/>
          <w:sz w:val="22"/>
          <w:szCs w:val="22"/>
        </w:rPr>
        <w:t>Disposiciones Finales</w:t>
      </w:r>
    </w:p>
    <w:p w14:paraId="36C28062" w14:textId="77777777" w:rsidR="00955EE2" w:rsidRPr="00955EE2" w:rsidRDefault="00955EE2" w:rsidP="00955EE2">
      <w:pPr>
        <w:spacing w:line="276" w:lineRule="auto"/>
        <w:ind w:left="284"/>
        <w:jc w:val="both"/>
        <w:rPr>
          <w:rFonts w:ascii="Arial" w:hAnsi="Arial" w:cs="Arial"/>
          <w:sz w:val="22"/>
          <w:szCs w:val="22"/>
        </w:rPr>
      </w:pPr>
    </w:p>
    <w:p w14:paraId="5EC3FD73" w14:textId="77777777" w:rsidR="00955EE2" w:rsidRPr="00955EE2" w:rsidRDefault="00955EE2" w:rsidP="00955EE2">
      <w:pPr>
        <w:shd w:val="clear" w:color="auto" w:fill="FFFFFF"/>
        <w:spacing w:line="276" w:lineRule="auto"/>
        <w:ind w:left="284"/>
        <w:jc w:val="both"/>
        <w:rPr>
          <w:rFonts w:ascii="Arial" w:hAnsi="Arial" w:cs="Arial"/>
          <w:sz w:val="22"/>
          <w:szCs w:val="22"/>
          <w:lang w:val="es-MX"/>
        </w:rPr>
      </w:pPr>
      <w:r w:rsidRPr="00955EE2">
        <w:rPr>
          <w:rFonts w:ascii="Arial" w:eastAsia="Times New Roman" w:hAnsi="Arial" w:cs="Arial"/>
          <w:b/>
          <w:bCs/>
          <w:color w:val="000000"/>
          <w:sz w:val="22"/>
          <w:szCs w:val="22"/>
          <w:lang w:val="es-MX" w:eastAsia="es-MX"/>
        </w:rPr>
        <w:t>Artículo 15.</w:t>
      </w:r>
      <w:r w:rsidRPr="00955EE2">
        <w:rPr>
          <w:rFonts w:ascii="Arial" w:eastAsia="Times New Roman" w:hAnsi="Arial" w:cs="Arial"/>
          <w:color w:val="000000"/>
          <w:sz w:val="22"/>
          <w:szCs w:val="22"/>
          <w:lang w:val="es-MX" w:eastAsia="es-MX"/>
        </w:rPr>
        <w:t xml:space="preserve"> La Secretaría Ejecutiva, la Oficialía Mayor, la Dirección de Tecnologías de la Información, las Oficialías de Partes Común del Poder Judicial del Estado, serán las áreas encargadas de la implementación y administración del </w:t>
      </w:r>
      <w:r w:rsidRPr="00955EE2">
        <w:rPr>
          <w:rFonts w:ascii="Arial" w:hAnsi="Arial" w:cs="Arial"/>
          <w:bCs/>
          <w:sz w:val="22"/>
          <w:szCs w:val="22"/>
        </w:rPr>
        <w:t xml:space="preserve">Buzón Judicial de Depósito, y </w:t>
      </w:r>
      <w:r w:rsidRPr="00955EE2">
        <w:rPr>
          <w:rFonts w:ascii="Arial" w:eastAsia="Times New Roman" w:hAnsi="Arial" w:cs="Arial"/>
          <w:color w:val="000000"/>
          <w:sz w:val="22"/>
          <w:szCs w:val="22"/>
          <w:lang w:val="es-MX" w:eastAsia="es-MX"/>
        </w:rPr>
        <w:t xml:space="preserve">deberán realizar las gestiones de socialización del mismo entre las y los operadores de justicia y de la ciudadanía en general. </w:t>
      </w:r>
    </w:p>
    <w:p w14:paraId="1FDF1A6B" w14:textId="77777777" w:rsidR="00955EE2" w:rsidRPr="00955EE2" w:rsidRDefault="00955EE2" w:rsidP="00955EE2">
      <w:pPr>
        <w:shd w:val="clear" w:color="auto" w:fill="FFFFFF"/>
        <w:spacing w:line="276" w:lineRule="auto"/>
        <w:ind w:left="284"/>
        <w:jc w:val="both"/>
        <w:rPr>
          <w:rFonts w:ascii="Arial" w:eastAsia="Times New Roman" w:hAnsi="Arial" w:cs="Arial"/>
          <w:color w:val="000000"/>
          <w:sz w:val="22"/>
          <w:szCs w:val="22"/>
          <w:lang w:val="es-MX" w:eastAsia="es-MX"/>
        </w:rPr>
      </w:pPr>
    </w:p>
    <w:p w14:paraId="4D053517" w14:textId="77777777" w:rsidR="00955EE2" w:rsidRPr="00955EE2" w:rsidRDefault="00955EE2" w:rsidP="00955EE2">
      <w:pPr>
        <w:spacing w:line="276" w:lineRule="auto"/>
        <w:ind w:left="284"/>
        <w:jc w:val="both"/>
        <w:rPr>
          <w:rFonts w:ascii="Arial" w:hAnsi="Arial" w:cs="Arial"/>
          <w:sz w:val="22"/>
          <w:szCs w:val="22"/>
        </w:rPr>
      </w:pPr>
      <w:r w:rsidRPr="00955EE2">
        <w:rPr>
          <w:rFonts w:ascii="Arial" w:eastAsia="Times New Roman" w:hAnsi="Arial" w:cs="Arial"/>
          <w:b/>
          <w:bCs/>
          <w:color w:val="000000"/>
          <w:sz w:val="22"/>
          <w:szCs w:val="22"/>
          <w:lang w:val="es-MX" w:eastAsia="es-MX"/>
        </w:rPr>
        <w:t>Artículo 16.</w:t>
      </w:r>
      <w:r w:rsidRPr="00955EE2">
        <w:rPr>
          <w:rFonts w:ascii="Arial" w:eastAsia="Times New Roman" w:hAnsi="Arial" w:cs="Arial"/>
          <w:color w:val="000000"/>
          <w:sz w:val="22"/>
          <w:szCs w:val="22"/>
          <w:lang w:val="es-MX" w:eastAsia="es-MX"/>
        </w:rPr>
        <w:t> </w:t>
      </w:r>
      <w:r w:rsidRPr="00955EE2">
        <w:rPr>
          <w:rFonts w:ascii="Arial" w:hAnsi="Arial" w:cs="Arial"/>
          <w:sz w:val="22"/>
          <w:szCs w:val="22"/>
        </w:rPr>
        <w:t xml:space="preserve">La </w:t>
      </w:r>
      <w:r w:rsidRPr="00955EE2">
        <w:rPr>
          <w:rFonts w:ascii="Arial" w:hAnsi="Arial" w:cs="Arial"/>
          <w:bCs/>
          <w:sz w:val="22"/>
          <w:szCs w:val="22"/>
        </w:rPr>
        <w:t>implementación de los Buzones Judiciales de Depósito en la Oficialía de Partes Común del Poder Judicial del Estado, será de manera escalonada conforme a lo que establezca el Consejo de la Judicatura Local.</w:t>
      </w:r>
    </w:p>
    <w:p w14:paraId="5BD2925D" w14:textId="77777777" w:rsidR="00955EE2" w:rsidRPr="00955EE2" w:rsidRDefault="00955EE2" w:rsidP="00955EE2">
      <w:pPr>
        <w:spacing w:line="276" w:lineRule="auto"/>
        <w:ind w:left="284"/>
        <w:jc w:val="both"/>
        <w:rPr>
          <w:rFonts w:ascii="Arial" w:hAnsi="Arial" w:cs="Arial"/>
          <w:sz w:val="22"/>
          <w:szCs w:val="22"/>
        </w:rPr>
      </w:pPr>
    </w:p>
    <w:p w14:paraId="3845DFEA" w14:textId="77777777" w:rsidR="00955EE2" w:rsidRPr="00955EE2" w:rsidRDefault="00955EE2" w:rsidP="00955EE2">
      <w:pPr>
        <w:adjustRightInd w:val="0"/>
        <w:spacing w:line="276" w:lineRule="auto"/>
        <w:ind w:left="284"/>
        <w:jc w:val="both"/>
        <w:rPr>
          <w:rFonts w:ascii="Arial" w:hAnsi="Arial" w:cs="Arial"/>
          <w:sz w:val="22"/>
          <w:szCs w:val="22"/>
        </w:rPr>
      </w:pPr>
      <w:r w:rsidRPr="00955EE2">
        <w:rPr>
          <w:rFonts w:ascii="Arial" w:hAnsi="Arial" w:cs="Arial"/>
          <w:b/>
          <w:sz w:val="22"/>
          <w:szCs w:val="22"/>
        </w:rPr>
        <w:t>Artículo 17.</w:t>
      </w:r>
      <w:r w:rsidRPr="00955EE2">
        <w:rPr>
          <w:rFonts w:ascii="Arial" w:hAnsi="Arial" w:cs="Arial"/>
          <w:sz w:val="22"/>
          <w:szCs w:val="22"/>
        </w:rPr>
        <w:t xml:space="preserve"> El Pleno del Consejo de la Judicatura Local, las Comisiones de Administración, Disciplina y Creación de Nuevos Órganos, la Secretaría Ejecutiva, en el ámbito de sus respectivas competencias, podrán interpretar y resolver las cuestiones administrativas que se susciten con motivo de la aplicación de este Acuerdo General. </w:t>
      </w:r>
    </w:p>
    <w:p w14:paraId="6BABDD96" w14:textId="77777777" w:rsidR="00955EE2" w:rsidRPr="00955EE2" w:rsidRDefault="00955EE2" w:rsidP="00955EE2">
      <w:pPr>
        <w:spacing w:line="276" w:lineRule="auto"/>
        <w:ind w:left="284"/>
        <w:rPr>
          <w:rFonts w:ascii="Arial" w:hAnsi="Arial" w:cs="Arial"/>
          <w:b/>
          <w:color w:val="000000"/>
          <w:sz w:val="22"/>
          <w:szCs w:val="22"/>
        </w:rPr>
      </w:pPr>
    </w:p>
    <w:p w14:paraId="06A2BF0F" w14:textId="77777777" w:rsidR="00955EE2" w:rsidRPr="00955EE2" w:rsidRDefault="00955EE2" w:rsidP="00955EE2">
      <w:pPr>
        <w:spacing w:line="276" w:lineRule="auto"/>
        <w:ind w:left="284"/>
        <w:jc w:val="center"/>
        <w:rPr>
          <w:rFonts w:ascii="Arial" w:hAnsi="Arial" w:cs="Arial"/>
          <w:b/>
          <w:color w:val="000000"/>
          <w:sz w:val="22"/>
          <w:szCs w:val="22"/>
        </w:rPr>
      </w:pPr>
      <w:r w:rsidRPr="00955EE2">
        <w:rPr>
          <w:rFonts w:ascii="Arial" w:hAnsi="Arial" w:cs="Arial"/>
          <w:b/>
          <w:color w:val="000000"/>
          <w:sz w:val="22"/>
          <w:szCs w:val="22"/>
        </w:rPr>
        <w:t>TRANSITORIOS</w:t>
      </w:r>
    </w:p>
    <w:p w14:paraId="2C884CB6" w14:textId="77777777" w:rsidR="00955EE2" w:rsidRPr="00955EE2" w:rsidRDefault="00955EE2" w:rsidP="00955EE2">
      <w:pPr>
        <w:spacing w:line="276" w:lineRule="auto"/>
        <w:ind w:left="284"/>
        <w:jc w:val="both"/>
        <w:rPr>
          <w:rFonts w:ascii="Arial" w:hAnsi="Arial" w:cs="Arial"/>
          <w:b/>
          <w:color w:val="000000"/>
          <w:sz w:val="22"/>
          <w:szCs w:val="22"/>
        </w:rPr>
      </w:pPr>
    </w:p>
    <w:p w14:paraId="03F3A6AE" w14:textId="77777777" w:rsidR="00955EE2" w:rsidRPr="00955EE2" w:rsidRDefault="00955EE2" w:rsidP="00955EE2">
      <w:pPr>
        <w:spacing w:line="276" w:lineRule="auto"/>
        <w:ind w:left="284"/>
        <w:jc w:val="both"/>
        <w:rPr>
          <w:rFonts w:ascii="Arial" w:hAnsi="Arial" w:cs="Arial"/>
          <w:color w:val="000000"/>
          <w:sz w:val="22"/>
          <w:szCs w:val="22"/>
        </w:rPr>
      </w:pPr>
      <w:r w:rsidRPr="00955EE2">
        <w:rPr>
          <w:rFonts w:ascii="Arial" w:hAnsi="Arial" w:cs="Arial"/>
          <w:b/>
          <w:color w:val="000000"/>
          <w:sz w:val="22"/>
          <w:szCs w:val="22"/>
        </w:rPr>
        <w:t>PRIMERO.</w:t>
      </w:r>
      <w:r w:rsidRPr="00955EE2">
        <w:rPr>
          <w:rFonts w:ascii="Arial" w:hAnsi="Arial" w:cs="Arial"/>
          <w:color w:val="000000"/>
          <w:sz w:val="22"/>
          <w:szCs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354E1C68" w14:textId="77777777" w:rsidR="00955EE2" w:rsidRPr="00955EE2" w:rsidRDefault="00955EE2" w:rsidP="00955EE2">
      <w:pPr>
        <w:spacing w:line="276" w:lineRule="auto"/>
        <w:ind w:left="284"/>
        <w:jc w:val="both"/>
        <w:rPr>
          <w:rFonts w:ascii="Arial" w:hAnsi="Arial" w:cs="Arial"/>
          <w:color w:val="000000"/>
          <w:sz w:val="22"/>
          <w:szCs w:val="22"/>
        </w:rPr>
      </w:pPr>
    </w:p>
    <w:p w14:paraId="10A4884B" w14:textId="77777777" w:rsidR="00955EE2" w:rsidRPr="00955EE2" w:rsidRDefault="00955EE2" w:rsidP="00955EE2">
      <w:pPr>
        <w:spacing w:line="276" w:lineRule="auto"/>
        <w:ind w:left="284"/>
        <w:jc w:val="both"/>
        <w:rPr>
          <w:rFonts w:ascii="Arial" w:hAnsi="Arial" w:cs="Arial"/>
          <w:color w:val="000000"/>
          <w:sz w:val="22"/>
          <w:szCs w:val="22"/>
        </w:rPr>
      </w:pPr>
      <w:r w:rsidRPr="00955EE2">
        <w:rPr>
          <w:rFonts w:ascii="Arial" w:hAnsi="Arial" w:cs="Arial"/>
          <w:b/>
          <w:color w:val="000000"/>
          <w:sz w:val="22"/>
          <w:szCs w:val="22"/>
        </w:rPr>
        <w:t xml:space="preserve">SEGUNDO. </w:t>
      </w:r>
      <w:r w:rsidRPr="00955EE2">
        <w:rPr>
          <w:rFonts w:ascii="Arial" w:hAnsi="Arial" w:cs="Arial"/>
          <w:color w:val="000000"/>
          <w:sz w:val="22"/>
          <w:szCs w:val="22"/>
        </w:rPr>
        <w:t>El presente Acuerdo General entrará en vigor en la fecha de su publicación en el Periódico Oficial del Estado, de conformidad con el artículo 4 del Código Civil vigente en el Estado.</w:t>
      </w:r>
    </w:p>
    <w:p w14:paraId="130D55CD" w14:textId="77777777" w:rsidR="00955EE2" w:rsidRPr="00955EE2" w:rsidRDefault="00955EE2" w:rsidP="00955EE2">
      <w:pPr>
        <w:spacing w:line="276" w:lineRule="auto"/>
        <w:ind w:left="284"/>
        <w:jc w:val="both"/>
        <w:rPr>
          <w:rFonts w:ascii="Arial" w:hAnsi="Arial" w:cs="Arial"/>
          <w:color w:val="000000"/>
          <w:sz w:val="22"/>
          <w:szCs w:val="22"/>
        </w:rPr>
      </w:pPr>
    </w:p>
    <w:p w14:paraId="01A167ED" w14:textId="77777777" w:rsidR="00955EE2" w:rsidRPr="00955EE2" w:rsidRDefault="00955EE2" w:rsidP="00955EE2">
      <w:pPr>
        <w:adjustRightInd w:val="0"/>
        <w:spacing w:after="240" w:line="276" w:lineRule="auto"/>
        <w:ind w:left="284"/>
        <w:jc w:val="both"/>
        <w:rPr>
          <w:rFonts w:ascii="Arial" w:hAnsi="Arial" w:cs="Arial"/>
          <w:color w:val="000000"/>
          <w:sz w:val="22"/>
          <w:szCs w:val="22"/>
        </w:rPr>
      </w:pPr>
      <w:r w:rsidRPr="00955EE2">
        <w:rPr>
          <w:rFonts w:ascii="Arial" w:hAnsi="Arial" w:cs="Arial"/>
          <w:b/>
          <w:color w:val="000000"/>
          <w:sz w:val="22"/>
          <w:szCs w:val="22"/>
        </w:rPr>
        <w:t>TERCERO.</w:t>
      </w:r>
      <w:r w:rsidRPr="00955EE2">
        <w:rPr>
          <w:rFonts w:ascii="Arial" w:hAnsi="Arial" w:cs="Arial"/>
          <w:color w:val="000000"/>
          <w:sz w:val="22"/>
          <w:szCs w:val="22"/>
        </w:rPr>
        <w:t xml:space="preserve"> La Comisión de Administración, por conducto de las áreas administrativas que resulten competentes, emitirá las medidas pertinentes y dotará del recurso humano necesario que permita el cumplimiento del presente Acuerdo General. </w:t>
      </w:r>
    </w:p>
    <w:p w14:paraId="281CA965" w14:textId="77777777" w:rsidR="00955EE2" w:rsidRPr="00955EE2" w:rsidRDefault="00955EE2" w:rsidP="00955EE2">
      <w:pPr>
        <w:adjustRightInd w:val="0"/>
        <w:spacing w:after="240" w:line="276" w:lineRule="auto"/>
        <w:ind w:left="284"/>
        <w:jc w:val="both"/>
        <w:rPr>
          <w:rFonts w:ascii="Arial" w:hAnsi="Arial" w:cs="Arial"/>
          <w:color w:val="000000"/>
          <w:sz w:val="22"/>
          <w:szCs w:val="22"/>
        </w:rPr>
      </w:pPr>
      <w:r w:rsidRPr="00955EE2">
        <w:rPr>
          <w:rFonts w:ascii="Arial" w:hAnsi="Arial" w:cs="Arial"/>
          <w:b/>
          <w:color w:val="000000"/>
          <w:sz w:val="22"/>
          <w:szCs w:val="22"/>
        </w:rPr>
        <w:t>CUARTO.</w:t>
      </w:r>
      <w:r w:rsidRPr="00955EE2">
        <w:rPr>
          <w:rFonts w:ascii="Arial" w:hAnsi="Arial" w:cs="Arial"/>
          <w:color w:val="000000"/>
          <w:sz w:val="22"/>
          <w:szCs w:val="22"/>
        </w:rPr>
        <w:t xml:space="preserve"> La Dirección de Tecnologías de la Información, de conformidad con sus atribuciones, deberá realizar las actualizaciones correspondientes al Sistema de Citas en Línea del Poder Judicial del Estado  (SCL), al Sistema Digital de Registro y Control de Inicios y Promociones (OFPAC); asimismo, ejecutará las acciones necesarias para implementar, optimizar y, en su caso, modificar la estrategia tecnológica y de infraestructura que apoye los servicios requeridos para el cumplimiento de las disposiciones del presente Acuerdo General.</w:t>
      </w:r>
    </w:p>
    <w:p w14:paraId="6E9B474E" w14:textId="77777777" w:rsidR="00955EE2" w:rsidRPr="00955EE2" w:rsidRDefault="00955EE2" w:rsidP="00955EE2">
      <w:pPr>
        <w:spacing w:line="276" w:lineRule="auto"/>
        <w:ind w:left="284"/>
        <w:jc w:val="both"/>
        <w:rPr>
          <w:rFonts w:ascii="Arial" w:hAnsi="Arial" w:cs="Arial"/>
          <w:color w:val="000000"/>
          <w:sz w:val="22"/>
          <w:szCs w:val="22"/>
        </w:rPr>
      </w:pPr>
      <w:r w:rsidRPr="00955EE2">
        <w:rPr>
          <w:rFonts w:ascii="Arial" w:hAnsi="Arial" w:cs="Arial"/>
          <w:b/>
          <w:color w:val="000000"/>
          <w:sz w:val="22"/>
          <w:szCs w:val="22"/>
        </w:rPr>
        <w:lastRenderedPageBreak/>
        <w:t xml:space="preserve">QUINTO. </w:t>
      </w:r>
      <w:r w:rsidRPr="00955EE2">
        <w:rPr>
          <w:rFonts w:ascii="Arial" w:hAnsi="Arial" w:cs="Arial"/>
          <w:color w:val="000000"/>
          <w:sz w:val="22"/>
          <w:szCs w:val="22"/>
        </w:rPr>
        <w:t>El Buzón Judicial de Depósito de la Oficialía de Partes Común, en el Primer Distrito Judicial del Estado, iniciará funciones en la fecha a que hace referencia el artículo 2 del presente Acuerdo General.</w:t>
      </w:r>
    </w:p>
    <w:p w14:paraId="560B68D8" w14:textId="77777777" w:rsidR="00955EE2" w:rsidRPr="00955EE2" w:rsidRDefault="00955EE2" w:rsidP="00955EE2">
      <w:pPr>
        <w:spacing w:line="276" w:lineRule="auto"/>
        <w:ind w:left="284"/>
        <w:jc w:val="both"/>
        <w:rPr>
          <w:rFonts w:ascii="Arial" w:hAnsi="Arial" w:cs="Arial"/>
          <w:b/>
          <w:color w:val="000000"/>
          <w:sz w:val="22"/>
          <w:szCs w:val="22"/>
        </w:rPr>
      </w:pPr>
    </w:p>
    <w:p w14:paraId="3F8286F3" w14:textId="0EC1FF1D" w:rsidR="002F2192" w:rsidRPr="00955EE2" w:rsidRDefault="00955EE2" w:rsidP="00955EE2">
      <w:pPr>
        <w:kinsoku w:val="0"/>
        <w:overflowPunct w:val="0"/>
        <w:spacing w:line="276" w:lineRule="auto"/>
        <w:ind w:left="284"/>
        <w:jc w:val="both"/>
        <w:textAlignment w:val="baseline"/>
        <w:rPr>
          <w:rFonts w:ascii="Arial" w:hAnsi="Arial" w:cs="Arial"/>
          <w:sz w:val="22"/>
          <w:szCs w:val="22"/>
          <w:lang w:val="es-ES"/>
        </w:rPr>
      </w:pPr>
      <w:r w:rsidRPr="00955EE2">
        <w:rPr>
          <w:rFonts w:ascii="Arial" w:hAnsi="Arial" w:cs="Arial"/>
          <w:b/>
          <w:color w:val="000000"/>
          <w:sz w:val="22"/>
          <w:szCs w:val="22"/>
        </w:rPr>
        <w:t xml:space="preserve">SEXTO. </w:t>
      </w:r>
      <w:r w:rsidRPr="00955EE2">
        <w:rPr>
          <w:rFonts w:ascii="Arial" w:hAnsi="Arial" w:cs="Arial"/>
          <w:color w:val="000000"/>
          <w:sz w:val="22"/>
          <w:szCs w:val="22"/>
        </w:rPr>
        <w:t>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así como a los Juzgados de Distrito y a los Tribunales Unitario y Colegiado del Trigésimo Primer Circuito, para los efectos a que haya lugar. Cúmplase</w:t>
      </w:r>
      <w:r w:rsidR="0001681B" w:rsidRPr="00955EE2">
        <w:rPr>
          <w:rFonts w:ascii="Arial" w:eastAsia="Times New Roman" w:hAnsi="Arial" w:cs="Arial"/>
          <w:sz w:val="22"/>
          <w:szCs w:val="22"/>
        </w:rPr>
        <w:t>…”.</w:t>
      </w:r>
    </w:p>
    <w:p w14:paraId="0D7FE190" w14:textId="77777777" w:rsidR="00C635F3" w:rsidRPr="000F72BF" w:rsidRDefault="00C635F3" w:rsidP="00C80413">
      <w:pPr>
        <w:spacing w:line="276" w:lineRule="auto"/>
        <w:ind w:firstLine="288"/>
        <w:jc w:val="both"/>
        <w:rPr>
          <w:rFonts w:ascii="Arial" w:eastAsia="Times New Roman" w:hAnsi="Arial" w:cs="Arial"/>
          <w:sz w:val="22"/>
          <w:szCs w:val="22"/>
        </w:rPr>
      </w:pPr>
    </w:p>
    <w:p w14:paraId="7DFCF726" w14:textId="77777777" w:rsidR="0001681B" w:rsidRPr="005B7A90" w:rsidRDefault="0001681B" w:rsidP="0001681B">
      <w:pPr>
        <w:tabs>
          <w:tab w:val="left" w:pos="851"/>
          <w:tab w:val="left" w:pos="1418"/>
          <w:tab w:val="left" w:leader="dot" w:pos="7655"/>
        </w:tabs>
        <w:ind w:right="333"/>
        <w:jc w:val="both"/>
        <w:rPr>
          <w:rFonts w:ascii="Arial" w:hAnsi="Arial" w:cs="Arial"/>
        </w:rPr>
      </w:pPr>
      <w:r w:rsidRPr="005B7A90">
        <w:rPr>
          <w:rFonts w:ascii="Arial" w:hAnsi="Arial" w:cs="Arial"/>
        </w:rPr>
        <w:t>Reiterando las seguridades de mí distinguida consideración.</w:t>
      </w:r>
    </w:p>
    <w:p w14:paraId="6CA26297" w14:textId="77777777" w:rsidR="0001681B" w:rsidRPr="005B7A90"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5B7A90" w:rsidRDefault="0001681B" w:rsidP="0001681B">
      <w:pPr>
        <w:tabs>
          <w:tab w:val="left" w:pos="851"/>
          <w:tab w:val="left" w:pos="1418"/>
          <w:tab w:val="left" w:leader="dot" w:pos="7655"/>
        </w:tabs>
        <w:ind w:left="1134" w:right="758"/>
        <w:jc w:val="center"/>
        <w:rPr>
          <w:rFonts w:ascii="Arial" w:hAnsi="Arial" w:cs="Arial"/>
          <w:b/>
          <w:bCs/>
        </w:rPr>
      </w:pPr>
      <w:r w:rsidRPr="005B7A90">
        <w:rPr>
          <w:rFonts w:ascii="Arial" w:hAnsi="Arial" w:cs="Arial"/>
          <w:b/>
          <w:bCs/>
        </w:rPr>
        <w:t>A T E N T A M E N T E</w:t>
      </w:r>
    </w:p>
    <w:p w14:paraId="0A191EB8" w14:textId="0FDD3E68" w:rsidR="0001681B" w:rsidRPr="005B7A90" w:rsidRDefault="0001681B" w:rsidP="0001681B">
      <w:pPr>
        <w:tabs>
          <w:tab w:val="left" w:pos="851"/>
          <w:tab w:val="left" w:pos="1418"/>
          <w:tab w:val="left" w:leader="dot" w:pos="7655"/>
          <w:tab w:val="left" w:pos="9639"/>
        </w:tabs>
        <w:ind w:left="567" w:right="758"/>
        <w:jc w:val="center"/>
        <w:rPr>
          <w:rFonts w:ascii="Arial" w:hAnsi="Arial" w:cs="Arial"/>
          <w:bCs/>
        </w:rPr>
      </w:pPr>
      <w:r w:rsidRPr="005B7A90">
        <w:rPr>
          <w:rFonts w:ascii="Arial" w:hAnsi="Arial" w:cs="Arial"/>
          <w:bCs/>
        </w:rPr>
        <w:t xml:space="preserve">San Francisco de Campeche, Campeche, a </w:t>
      </w:r>
      <w:r>
        <w:rPr>
          <w:rFonts w:ascii="Arial" w:hAnsi="Arial" w:cs="Arial"/>
          <w:bCs/>
        </w:rPr>
        <w:t>1</w:t>
      </w:r>
      <w:r w:rsidR="00955EE2">
        <w:rPr>
          <w:rFonts w:ascii="Arial" w:hAnsi="Arial" w:cs="Arial"/>
          <w:bCs/>
        </w:rPr>
        <w:t>3</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w:t>
      </w:r>
    </w:p>
    <w:p w14:paraId="00BC4054" w14:textId="77777777" w:rsidR="0001681B" w:rsidRPr="005B7A90" w:rsidRDefault="0001681B" w:rsidP="0001681B">
      <w:pPr>
        <w:tabs>
          <w:tab w:val="left" w:pos="851"/>
          <w:tab w:val="left" w:pos="1418"/>
          <w:tab w:val="left" w:leader="dot" w:pos="7655"/>
          <w:tab w:val="left" w:pos="8931"/>
        </w:tabs>
        <w:ind w:left="1134" w:right="49"/>
        <w:jc w:val="center"/>
        <w:rPr>
          <w:rFonts w:ascii="Arial" w:hAnsi="Arial" w:cs="Arial"/>
          <w:b/>
          <w:bCs/>
        </w:rPr>
      </w:pPr>
      <w:r w:rsidRPr="005B7A90">
        <w:rPr>
          <w:rFonts w:ascii="Arial" w:hAnsi="Arial" w:cs="Arial"/>
          <w:b/>
          <w:bCs/>
        </w:rPr>
        <w:t>LA SECRETARIA EJECUTIVA DEL CONSEJO DE LA JUDICATURA DEL PODER JUDICIAL DEL ESTADO DE CAMPECHE.</w:t>
      </w:r>
    </w:p>
    <w:p w14:paraId="50FC94EE"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5B7A90"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5B7A90" w:rsidRDefault="0001681B" w:rsidP="0001681B">
      <w:pPr>
        <w:tabs>
          <w:tab w:val="left" w:pos="851"/>
          <w:tab w:val="left" w:pos="1418"/>
          <w:tab w:val="left" w:leader="dot" w:pos="7655"/>
          <w:tab w:val="left" w:pos="8931"/>
        </w:tabs>
        <w:ind w:left="1134" w:right="758"/>
        <w:jc w:val="center"/>
        <w:rPr>
          <w:rFonts w:ascii="Arial" w:hAnsi="Arial" w:cs="Arial"/>
          <w:b/>
          <w:bCs/>
        </w:rPr>
      </w:pPr>
      <w:r w:rsidRPr="005B7A90">
        <w:rPr>
          <w:rFonts w:ascii="Arial" w:hAnsi="Arial" w:cs="Arial"/>
          <w:b/>
          <w:bCs/>
        </w:rPr>
        <w:t>DOCTORA CONCEPCIÓN DEL CARMEN CANTO SANTOS</w:t>
      </w:r>
    </w:p>
    <w:p w14:paraId="3E81E761" w14:textId="77777777" w:rsidR="0001681B" w:rsidRDefault="0001681B" w:rsidP="0001681B">
      <w:pPr>
        <w:tabs>
          <w:tab w:val="left" w:pos="1290"/>
        </w:tabs>
        <w:jc w:val="both"/>
        <w:rPr>
          <w:rFonts w:ascii="Arial" w:hAnsi="Arial" w:cs="Arial"/>
          <w:sz w:val="16"/>
          <w:szCs w:val="12"/>
          <w:lang w:val="es-MX"/>
        </w:rPr>
      </w:pPr>
    </w:p>
    <w:p w14:paraId="18964636" w14:textId="77777777" w:rsidR="0001681B" w:rsidRDefault="0001681B" w:rsidP="0001681B">
      <w:pPr>
        <w:tabs>
          <w:tab w:val="left" w:pos="1290"/>
        </w:tabs>
        <w:jc w:val="both"/>
        <w:rPr>
          <w:rFonts w:ascii="Arial" w:hAnsi="Arial" w:cs="Arial"/>
          <w:sz w:val="16"/>
          <w:szCs w:val="12"/>
          <w:lang w:val="es-MX"/>
        </w:rPr>
      </w:pPr>
    </w:p>
    <w:p w14:paraId="58105484" w14:textId="77777777" w:rsidR="0001681B" w:rsidRDefault="0001681B" w:rsidP="0001681B">
      <w:pPr>
        <w:tabs>
          <w:tab w:val="left" w:pos="1290"/>
        </w:tabs>
        <w:jc w:val="both"/>
        <w:rPr>
          <w:rFonts w:ascii="Arial" w:hAnsi="Arial" w:cs="Arial"/>
          <w:sz w:val="16"/>
          <w:szCs w:val="12"/>
          <w:lang w:val="es-MX"/>
        </w:rPr>
      </w:pPr>
    </w:p>
    <w:p w14:paraId="05873010" w14:textId="77777777" w:rsidR="0001681B" w:rsidRDefault="0001681B" w:rsidP="0001681B">
      <w:pPr>
        <w:tabs>
          <w:tab w:val="left" w:pos="1290"/>
        </w:tabs>
        <w:jc w:val="both"/>
        <w:rPr>
          <w:rFonts w:ascii="Arial" w:hAnsi="Arial" w:cs="Arial"/>
          <w:sz w:val="16"/>
          <w:szCs w:val="12"/>
          <w:lang w:val="es-MX"/>
        </w:rPr>
      </w:pPr>
    </w:p>
    <w:p w14:paraId="2E4B7CB4" w14:textId="77777777" w:rsidR="0001681B" w:rsidRDefault="0001681B" w:rsidP="0001681B">
      <w:pPr>
        <w:tabs>
          <w:tab w:val="left" w:pos="1290"/>
        </w:tabs>
        <w:jc w:val="both"/>
        <w:rPr>
          <w:rFonts w:ascii="Arial" w:hAnsi="Arial" w:cs="Arial"/>
          <w:sz w:val="16"/>
          <w:szCs w:val="12"/>
          <w:lang w:val="es-MX"/>
        </w:rPr>
      </w:pPr>
    </w:p>
    <w:p w14:paraId="20FBC349" w14:textId="77777777" w:rsidR="0001681B" w:rsidRDefault="0001681B" w:rsidP="0001681B">
      <w:pPr>
        <w:tabs>
          <w:tab w:val="left" w:pos="1290"/>
        </w:tabs>
        <w:jc w:val="both"/>
        <w:rPr>
          <w:rFonts w:ascii="Arial" w:hAnsi="Arial" w:cs="Arial"/>
          <w:sz w:val="16"/>
          <w:szCs w:val="12"/>
          <w:lang w:val="es-MX"/>
        </w:rPr>
      </w:pPr>
    </w:p>
    <w:p w14:paraId="757F7C57" w14:textId="77777777" w:rsidR="0001681B" w:rsidRDefault="0001681B" w:rsidP="0001681B">
      <w:pPr>
        <w:tabs>
          <w:tab w:val="left" w:pos="1290"/>
        </w:tabs>
        <w:jc w:val="both"/>
        <w:rPr>
          <w:rFonts w:ascii="Arial" w:hAnsi="Arial" w:cs="Arial"/>
          <w:sz w:val="16"/>
          <w:szCs w:val="12"/>
          <w:lang w:val="es-MX"/>
        </w:rPr>
      </w:pPr>
    </w:p>
    <w:p w14:paraId="36D217FB" w14:textId="77777777" w:rsidR="0001681B" w:rsidRDefault="0001681B" w:rsidP="0001681B">
      <w:pPr>
        <w:tabs>
          <w:tab w:val="left" w:pos="1290"/>
        </w:tabs>
        <w:jc w:val="both"/>
        <w:rPr>
          <w:rFonts w:ascii="Arial" w:hAnsi="Arial" w:cs="Arial"/>
          <w:sz w:val="16"/>
          <w:szCs w:val="12"/>
          <w:lang w:val="es-MX"/>
        </w:rPr>
      </w:pPr>
    </w:p>
    <w:p w14:paraId="34EED41F" w14:textId="77777777" w:rsidR="0001681B" w:rsidRDefault="0001681B" w:rsidP="0001681B">
      <w:pPr>
        <w:tabs>
          <w:tab w:val="left" w:pos="1290"/>
        </w:tabs>
        <w:jc w:val="both"/>
        <w:rPr>
          <w:rFonts w:ascii="Arial" w:hAnsi="Arial" w:cs="Arial"/>
          <w:sz w:val="16"/>
          <w:szCs w:val="12"/>
          <w:lang w:val="es-MX"/>
        </w:rPr>
      </w:pPr>
    </w:p>
    <w:p w14:paraId="494C7E3B" w14:textId="77777777" w:rsidR="0001681B" w:rsidRDefault="0001681B" w:rsidP="0001681B">
      <w:pPr>
        <w:tabs>
          <w:tab w:val="left" w:pos="1290"/>
        </w:tabs>
        <w:jc w:val="both"/>
        <w:rPr>
          <w:rFonts w:ascii="Arial" w:hAnsi="Arial" w:cs="Arial"/>
          <w:sz w:val="16"/>
          <w:szCs w:val="12"/>
          <w:lang w:val="es-MX"/>
        </w:rPr>
      </w:pPr>
    </w:p>
    <w:p w14:paraId="16937687" w14:textId="77777777" w:rsidR="0001681B" w:rsidRDefault="0001681B" w:rsidP="0001681B">
      <w:pPr>
        <w:tabs>
          <w:tab w:val="left" w:pos="1290"/>
        </w:tabs>
        <w:jc w:val="both"/>
        <w:rPr>
          <w:rFonts w:ascii="Arial" w:hAnsi="Arial" w:cs="Arial"/>
          <w:sz w:val="16"/>
          <w:szCs w:val="12"/>
          <w:lang w:val="es-MX"/>
        </w:rPr>
      </w:pPr>
    </w:p>
    <w:p w14:paraId="3236CB65" w14:textId="77777777" w:rsidR="0001681B" w:rsidRDefault="0001681B" w:rsidP="0001681B">
      <w:pPr>
        <w:tabs>
          <w:tab w:val="left" w:pos="1290"/>
        </w:tabs>
        <w:jc w:val="both"/>
        <w:rPr>
          <w:rFonts w:ascii="Arial" w:hAnsi="Arial" w:cs="Arial"/>
          <w:sz w:val="16"/>
          <w:szCs w:val="12"/>
          <w:lang w:val="es-MX"/>
        </w:rPr>
      </w:pPr>
    </w:p>
    <w:p w14:paraId="7B25BDED" w14:textId="77777777" w:rsidR="0001681B" w:rsidRDefault="0001681B" w:rsidP="0001681B">
      <w:pPr>
        <w:tabs>
          <w:tab w:val="left" w:pos="1290"/>
        </w:tabs>
        <w:jc w:val="both"/>
        <w:rPr>
          <w:rFonts w:ascii="Arial" w:hAnsi="Arial" w:cs="Arial"/>
          <w:sz w:val="16"/>
          <w:szCs w:val="12"/>
          <w:lang w:val="es-MX"/>
        </w:rPr>
      </w:pPr>
    </w:p>
    <w:p w14:paraId="71F41DF0" w14:textId="77777777" w:rsidR="0001681B" w:rsidRDefault="0001681B" w:rsidP="0001681B">
      <w:pPr>
        <w:tabs>
          <w:tab w:val="left" w:pos="1290"/>
        </w:tabs>
        <w:jc w:val="both"/>
        <w:rPr>
          <w:rFonts w:ascii="Arial" w:hAnsi="Arial" w:cs="Arial"/>
          <w:sz w:val="16"/>
          <w:szCs w:val="12"/>
          <w:lang w:val="es-MX"/>
        </w:rPr>
      </w:pPr>
    </w:p>
    <w:p w14:paraId="3D2D6F4F" w14:textId="03277D74" w:rsidR="0001681B" w:rsidRDefault="0001681B" w:rsidP="0001681B">
      <w:pPr>
        <w:tabs>
          <w:tab w:val="left" w:pos="1290"/>
        </w:tabs>
        <w:jc w:val="both"/>
        <w:rPr>
          <w:rFonts w:ascii="Arial" w:hAnsi="Arial" w:cs="Arial"/>
          <w:sz w:val="16"/>
          <w:szCs w:val="12"/>
          <w:lang w:val="es-MX"/>
        </w:rPr>
      </w:pPr>
    </w:p>
    <w:p w14:paraId="1D047F4B" w14:textId="509423E8" w:rsidR="00955EE2" w:rsidRDefault="00955EE2" w:rsidP="0001681B">
      <w:pPr>
        <w:tabs>
          <w:tab w:val="left" w:pos="1290"/>
        </w:tabs>
        <w:jc w:val="both"/>
        <w:rPr>
          <w:rFonts w:ascii="Arial" w:hAnsi="Arial" w:cs="Arial"/>
          <w:sz w:val="16"/>
          <w:szCs w:val="12"/>
          <w:lang w:val="es-MX"/>
        </w:rPr>
      </w:pPr>
    </w:p>
    <w:p w14:paraId="5E326CF2" w14:textId="4F8A6ECF" w:rsidR="00955EE2" w:rsidRDefault="00955EE2" w:rsidP="0001681B">
      <w:pPr>
        <w:tabs>
          <w:tab w:val="left" w:pos="1290"/>
        </w:tabs>
        <w:jc w:val="both"/>
        <w:rPr>
          <w:rFonts w:ascii="Arial" w:hAnsi="Arial" w:cs="Arial"/>
          <w:sz w:val="16"/>
          <w:szCs w:val="12"/>
          <w:lang w:val="es-MX"/>
        </w:rPr>
      </w:pPr>
    </w:p>
    <w:p w14:paraId="0CC9CE73" w14:textId="3501BDB0" w:rsidR="00955EE2" w:rsidRDefault="00955EE2" w:rsidP="0001681B">
      <w:pPr>
        <w:tabs>
          <w:tab w:val="left" w:pos="1290"/>
        </w:tabs>
        <w:jc w:val="both"/>
        <w:rPr>
          <w:rFonts w:ascii="Arial" w:hAnsi="Arial" w:cs="Arial"/>
          <w:sz w:val="16"/>
          <w:szCs w:val="12"/>
          <w:lang w:val="es-MX"/>
        </w:rPr>
      </w:pPr>
    </w:p>
    <w:p w14:paraId="1ED6CD59" w14:textId="3190A2F4" w:rsidR="00955EE2" w:rsidRDefault="00955EE2" w:rsidP="0001681B">
      <w:pPr>
        <w:tabs>
          <w:tab w:val="left" w:pos="1290"/>
        </w:tabs>
        <w:jc w:val="both"/>
        <w:rPr>
          <w:rFonts w:ascii="Arial" w:hAnsi="Arial" w:cs="Arial"/>
          <w:sz w:val="16"/>
          <w:szCs w:val="12"/>
          <w:lang w:val="es-MX"/>
        </w:rPr>
      </w:pPr>
    </w:p>
    <w:p w14:paraId="14C83965" w14:textId="604E877E" w:rsidR="00955EE2" w:rsidRDefault="00955EE2" w:rsidP="0001681B">
      <w:pPr>
        <w:tabs>
          <w:tab w:val="left" w:pos="1290"/>
        </w:tabs>
        <w:jc w:val="both"/>
        <w:rPr>
          <w:rFonts w:ascii="Arial" w:hAnsi="Arial" w:cs="Arial"/>
          <w:sz w:val="16"/>
          <w:szCs w:val="12"/>
          <w:lang w:val="es-MX"/>
        </w:rPr>
      </w:pPr>
    </w:p>
    <w:p w14:paraId="3FB0E8A1" w14:textId="00D94BFF" w:rsidR="00955EE2" w:rsidRDefault="00955EE2" w:rsidP="0001681B">
      <w:pPr>
        <w:tabs>
          <w:tab w:val="left" w:pos="1290"/>
        </w:tabs>
        <w:jc w:val="both"/>
        <w:rPr>
          <w:rFonts w:ascii="Arial" w:hAnsi="Arial" w:cs="Arial"/>
          <w:sz w:val="16"/>
          <w:szCs w:val="12"/>
          <w:lang w:val="es-MX"/>
        </w:rPr>
      </w:pPr>
    </w:p>
    <w:p w14:paraId="2B453182" w14:textId="188900BA" w:rsidR="00955EE2" w:rsidRDefault="00955EE2" w:rsidP="0001681B">
      <w:pPr>
        <w:tabs>
          <w:tab w:val="left" w:pos="1290"/>
        </w:tabs>
        <w:jc w:val="both"/>
        <w:rPr>
          <w:rFonts w:ascii="Arial" w:hAnsi="Arial" w:cs="Arial"/>
          <w:sz w:val="16"/>
          <w:szCs w:val="12"/>
          <w:lang w:val="es-MX"/>
        </w:rPr>
      </w:pPr>
    </w:p>
    <w:p w14:paraId="5AED9CE6" w14:textId="68A90406" w:rsidR="00955EE2" w:rsidRDefault="00955EE2" w:rsidP="0001681B">
      <w:pPr>
        <w:tabs>
          <w:tab w:val="left" w:pos="1290"/>
        </w:tabs>
        <w:jc w:val="both"/>
        <w:rPr>
          <w:rFonts w:ascii="Arial" w:hAnsi="Arial" w:cs="Arial"/>
          <w:sz w:val="16"/>
          <w:szCs w:val="12"/>
          <w:lang w:val="es-MX"/>
        </w:rPr>
      </w:pPr>
    </w:p>
    <w:p w14:paraId="370C41E2" w14:textId="6C483D90" w:rsidR="00955EE2" w:rsidRDefault="00955EE2" w:rsidP="0001681B">
      <w:pPr>
        <w:tabs>
          <w:tab w:val="left" w:pos="1290"/>
        </w:tabs>
        <w:jc w:val="both"/>
        <w:rPr>
          <w:rFonts w:ascii="Arial" w:hAnsi="Arial" w:cs="Arial"/>
          <w:sz w:val="16"/>
          <w:szCs w:val="12"/>
          <w:lang w:val="es-MX"/>
        </w:rPr>
      </w:pPr>
    </w:p>
    <w:p w14:paraId="2A6E9B93" w14:textId="70531D5B" w:rsidR="00955EE2" w:rsidRDefault="00955EE2" w:rsidP="0001681B">
      <w:pPr>
        <w:tabs>
          <w:tab w:val="left" w:pos="1290"/>
        </w:tabs>
        <w:jc w:val="both"/>
        <w:rPr>
          <w:rFonts w:ascii="Arial" w:hAnsi="Arial" w:cs="Arial"/>
          <w:sz w:val="16"/>
          <w:szCs w:val="12"/>
          <w:lang w:val="es-MX"/>
        </w:rPr>
      </w:pPr>
    </w:p>
    <w:p w14:paraId="3F9A2CC9" w14:textId="18B4F742" w:rsidR="00955EE2" w:rsidRDefault="00955EE2" w:rsidP="0001681B">
      <w:pPr>
        <w:tabs>
          <w:tab w:val="left" w:pos="1290"/>
        </w:tabs>
        <w:jc w:val="both"/>
        <w:rPr>
          <w:rFonts w:ascii="Arial" w:hAnsi="Arial" w:cs="Arial"/>
          <w:sz w:val="16"/>
          <w:szCs w:val="12"/>
          <w:lang w:val="es-MX"/>
        </w:rPr>
      </w:pPr>
    </w:p>
    <w:p w14:paraId="717E6974" w14:textId="19A0761D" w:rsidR="00955EE2" w:rsidRDefault="00955EE2" w:rsidP="0001681B">
      <w:pPr>
        <w:tabs>
          <w:tab w:val="left" w:pos="1290"/>
        </w:tabs>
        <w:jc w:val="both"/>
        <w:rPr>
          <w:rFonts w:ascii="Arial" w:hAnsi="Arial" w:cs="Arial"/>
          <w:sz w:val="16"/>
          <w:szCs w:val="12"/>
          <w:lang w:val="es-MX"/>
        </w:rPr>
      </w:pPr>
    </w:p>
    <w:p w14:paraId="3BDFEA76" w14:textId="183285FD" w:rsidR="00955EE2" w:rsidRDefault="00955EE2" w:rsidP="0001681B">
      <w:pPr>
        <w:tabs>
          <w:tab w:val="left" w:pos="1290"/>
        </w:tabs>
        <w:jc w:val="both"/>
        <w:rPr>
          <w:rFonts w:ascii="Arial" w:hAnsi="Arial" w:cs="Arial"/>
          <w:sz w:val="16"/>
          <w:szCs w:val="12"/>
          <w:lang w:val="es-MX"/>
        </w:rPr>
      </w:pPr>
    </w:p>
    <w:p w14:paraId="654AFB92" w14:textId="08A206E1" w:rsidR="00955EE2" w:rsidRDefault="00955EE2" w:rsidP="0001681B">
      <w:pPr>
        <w:tabs>
          <w:tab w:val="left" w:pos="1290"/>
        </w:tabs>
        <w:jc w:val="both"/>
        <w:rPr>
          <w:rFonts w:ascii="Arial" w:hAnsi="Arial" w:cs="Arial"/>
          <w:sz w:val="16"/>
          <w:szCs w:val="12"/>
          <w:lang w:val="es-MX"/>
        </w:rPr>
      </w:pPr>
    </w:p>
    <w:p w14:paraId="4AEE9C5C" w14:textId="3EF15F39" w:rsidR="00955EE2" w:rsidRDefault="00955EE2" w:rsidP="0001681B">
      <w:pPr>
        <w:tabs>
          <w:tab w:val="left" w:pos="1290"/>
        </w:tabs>
        <w:jc w:val="both"/>
        <w:rPr>
          <w:rFonts w:ascii="Arial" w:hAnsi="Arial" w:cs="Arial"/>
          <w:sz w:val="16"/>
          <w:szCs w:val="12"/>
          <w:lang w:val="es-MX"/>
        </w:rPr>
      </w:pPr>
    </w:p>
    <w:p w14:paraId="4CDED377" w14:textId="1B635A31" w:rsidR="00955EE2" w:rsidRDefault="00955EE2" w:rsidP="0001681B">
      <w:pPr>
        <w:tabs>
          <w:tab w:val="left" w:pos="1290"/>
        </w:tabs>
        <w:jc w:val="both"/>
        <w:rPr>
          <w:rFonts w:ascii="Arial" w:hAnsi="Arial" w:cs="Arial"/>
          <w:sz w:val="16"/>
          <w:szCs w:val="12"/>
          <w:lang w:val="es-MX"/>
        </w:rPr>
      </w:pPr>
    </w:p>
    <w:p w14:paraId="4D87DB19" w14:textId="6FED2AFE" w:rsidR="00955EE2" w:rsidRDefault="00955EE2" w:rsidP="0001681B">
      <w:pPr>
        <w:tabs>
          <w:tab w:val="left" w:pos="1290"/>
        </w:tabs>
        <w:jc w:val="both"/>
        <w:rPr>
          <w:rFonts w:ascii="Arial" w:hAnsi="Arial" w:cs="Arial"/>
          <w:sz w:val="16"/>
          <w:szCs w:val="12"/>
          <w:lang w:val="es-MX"/>
        </w:rPr>
      </w:pPr>
    </w:p>
    <w:p w14:paraId="7897351A" w14:textId="5BDD16C3" w:rsidR="00955EE2" w:rsidRDefault="00955EE2" w:rsidP="0001681B">
      <w:pPr>
        <w:tabs>
          <w:tab w:val="left" w:pos="1290"/>
        </w:tabs>
        <w:jc w:val="both"/>
        <w:rPr>
          <w:rFonts w:ascii="Arial" w:hAnsi="Arial" w:cs="Arial"/>
          <w:sz w:val="16"/>
          <w:szCs w:val="12"/>
          <w:lang w:val="es-MX"/>
        </w:rPr>
      </w:pPr>
    </w:p>
    <w:p w14:paraId="4BBF1B78" w14:textId="7D8DA242" w:rsidR="00955EE2" w:rsidRDefault="00955EE2" w:rsidP="0001681B">
      <w:pPr>
        <w:tabs>
          <w:tab w:val="left" w:pos="1290"/>
        </w:tabs>
        <w:jc w:val="both"/>
        <w:rPr>
          <w:rFonts w:ascii="Arial" w:hAnsi="Arial" w:cs="Arial"/>
          <w:sz w:val="16"/>
          <w:szCs w:val="12"/>
          <w:lang w:val="es-MX"/>
        </w:rPr>
      </w:pPr>
    </w:p>
    <w:p w14:paraId="3D96ABBF" w14:textId="25543026" w:rsidR="00955EE2" w:rsidRDefault="00955EE2" w:rsidP="0001681B">
      <w:pPr>
        <w:tabs>
          <w:tab w:val="left" w:pos="1290"/>
        </w:tabs>
        <w:jc w:val="both"/>
        <w:rPr>
          <w:rFonts w:ascii="Arial" w:hAnsi="Arial" w:cs="Arial"/>
          <w:sz w:val="16"/>
          <w:szCs w:val="12"/>
          <w:lang w:val="es-MX"/>
        </w:rPr>
      </w:pPr>
    </w:p>
    <w:p w14:paraId="29C7E910" w14:textId="7544DAAF" w:rsidR="00955EE2" w:rsidRDefault="00955EE2" w:rsidP="0001681B">
      <w:pPr>
        <w:tabs>
          <w:tab w:val="left" w:pos="1290"/>
        </w:tabs>
        <w:jc w:val="both"/>
        <w:rPr>
          <w:rFonts w:ascii="Arial" w:hAnsi="Arial" w:cs="Arial"/>
          <w:sz w:val="16"/>
          <w:szCs w:val="12"/>
          <w:lang w:val="es-MX"/>
        </w:rPr>
      </w:pPr>
    </w:p>
    <w:p w14:paraId="6D865D8A" w14:textId="77777777" w:rsidR="00955EE2" w:rsidRDefault="00955EE2" w:rsidP="0001681B">
      <w:pPr>
        <w:tabs>
          <w:tab w:val="left" w:pos="1290"/>
        </w:tabs>
        <w:jc w:val="both"/>
        <w:rPr>
          <w:rFonts w:ascii="Arial" w:hAnsi="Arial" w:cs="Arial"/>
          <w:sz w:val="16"/>
          <w:szCs w:val="12"/>
          <w:lang w:val="es-MX"/>
        </w:rPr>
      </w:pPr>
    </w:p>
    <w:p w14:paraId="4E42F3C2" w14:textId="798E3A81" w:rsidR="00955EE2" w:rsidRDefault="00955EE2" w:rsidP="0001681B">
      <w:pPr>
        <w:tabs>
          <w:tab w:val="left" w:pos="1290"/>
        </w:tabs>
        <w:jc w:val="both"/>
        <w:rPr>
          <w:rFonts w:ascii="Arial" w:hAnsi="Arial" w:cs="Arial"/>
          <w:sz w:val="16"/>
          <w:szCs w:val="12"/>
          <w:lang w:val="es-MX"/>
        </w:rPr>
      </w:pPr>
    </w:p>
    <w:p w14:paraId="60676FAE" w14:textId="7B345A1F" w:rsidR="00955EE2" w:rsidRDefault="00955EE2" w:rsidP="0001681B">
      <w:pPr>
        <w:tabs>
          <w:tab w:val="left" w:pos="1290"/>
        </w:tabs>
        <w:jc w:val="both"/>
        <w:rPr>
          <w:rFonts w:ascii="Arial" w:hAnsi="Arial" w:cs="Arial"/>
          <w:sz w:val="16"/>
          <w:szCs w:val="12"/>
          <w:lang w:val="es-MX"/>
        </w:rPr>
      </w:pPr>
    </w:p>
    <w:p w14:paraId="22725764" w14:textId="178F622F" w:rsidR="00955EE2" w:rsidRDefault="00955EE2" w:rsidP="0001681B">
      <w:pPr>
        <w:tabs>
          <w:tab w:val="left" w:pos="1290"/>
        </w:tabs>
        <w:jc w:val="both"/>
        <w:rPr>
          <w:rFonts w:ascii="Arial" w:hAnsi="Arial" w:cs="Arial"/>
          <w:sz w:val="16"/>
          <w:szCs w:val="12"/>
          <w:lang w:val="es-MX"/>
        </w:rPr>
      </w:pPr>
    </w:p>
    <w:p w14:paraId="72B66A28" w14:textId="5B136C80" w:rsidR="00955EE2" w:rsidRDefault="00955EE2" w:rsidP="0001681B">
      <w:pPr>
        <w:tabs>
          <w:tab w:val="left" w:pos="1290"/>
        </w:tabs>
        <w:jc w:val="both"/>
        <w:rPr>
          <w:rFonts w:ascii="Arial" w:hAnsi="Arial" w:cs="Arial"/>
          <w:sz w:val="16"/>
          <w:szCs w:val="12"/>
          <w:lang w:val="es-MX"/>
        </w:rPr>
      </w:pPr>
    </w:p>
    <w:p w14:paraId="133660F7" w14:textId="28329DE0" w:rsidR="00955EE2" w:rsidRDefault="00955EE2" w:rsidP="0001681B">
      <w:pPr>
        <w:tabs>
          <w:tab w:val="left" w:pos="1290"/>
        </w:tabs>
        <w:jc w:val="both"/>
        <w:rPr>
          <w:rFonts w:ascii="Arial" w:hAnsi="Arial" w:cs="Arial"/>
          <w:sz w:val="16"/>
          <w:szCs w:val="12"/>
          <w:lang w:val="es-MX"/>
        </w:rPr>
      </w:pPr>
    </w:p>
    <w:p w14:paraId="38DF726B" w14:textId="6F3536C1" w:rsidR="00955EE2" w:rsidRDefault="00955EE2" w:rsidP="0001681B">
      <w:pPr>
        <w:tabs>
          <w:tab w:val="left" w:pos="1290"/>
        </w:tabs>
        <w:jc w:val="both"/>
        <w:rPr>
          <w:rFonts w:ascii="Arial" w:hAnsi="Arial" w:cs="Arial"/>
          <w:sz w:val="16"/>
          <w:szCs w:val="12"/>
          <w:lang w:val="es-MX"/>
        </w:rPr>
      </w:pPr>
    </w:p>
    <w:p w14:paraId="678279AE" w14:textId="1382F3E3" w:rsidR="00955EE2" w:rsidRDefault="00955EE2" w:rsidP="0001681B">
      <w:pPr>
        <w:tabs>
          <w:tab w:val="left" w:pos="1290"/>
        </w:tabs>
        <w:jc w:val="both"/>
        <w:rPr>
          <w:rFonts w:ascii="Arial" w:hAnsi="Arial" w:cs="Arial"/>
          <w:sz w:val="16"/>
          <w:szCs w:val="12"/>
          <w:lang w:val="es-MX"/>
        </w:rPr>
      </w:pPr>
    </w:p>
    <w:p w14:paraId="21D2FF9E" w14:textId="36A5140F" w:rsidR="00955EE2" w:rsidRDefault="00955EE2" w:rsidP="0001681B">
      <w:pPr>
        <w:tabs>
          <w:tab w:val="left" w:pos="1290"/>
        </w:tabs>
        <w:jc w:val="both"/>
        <w:rPr>
          <w:rFonts w:ascii="Arial" w:hAnsi="Arial" w:cs="Arial"/>
          <w:sz w:val="16"/>
          <w:szCs w:val="12"/>
          <w:lang w:val="es-MX"/>
        </w:rPr>
      </w:pPr>
    </w:p>
    <w:p w14:paraId="75FF5E1C" w14:textId="60CA5021" w:rsidR="00955EE2" w:rsidRDefault="00955EE2" w:rsidP="0001681B">
      <w:pPr>
        <w:tabs>
          <w:tab w:val="left" w:pos="1290"/>
        </w:tabs>
        <w:jc w:val="both"/>
        <w:rPr>
          <w:rFonts w:ascii="Arial" w:hAnsi="Arial" w:cs="Arial"/>
          <w:sz w:val="16"/>
          <w:szCs w:val="12"/>
          <w:lang w:val="es-MX"/>
        </w:rPr>
      </w:pPr>
    </w:p>
    <w:p w14:paraId="4C70FAD9" w14:textId="77777777" w:rsidR="00955EE2"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7E40C02F" w14:textId="77777777" w:rsidR="0001681B" w:rsidRDefault="0001681B" w:rsidP="0001681B">
      <w:pPr>
        <w:tabs>
          <w:tab w:val="left" w:pos="1290"/>
        </w:tabs>
        <w:jc w:val="both"/>
        <w:rPr>
          <w:rFonts w:ascii="Arial" w:hAnsi="Arial" w:cs="Arial"/>
          <w:sz w:val="16"/>
          <w:szCs w:val="12"/>
          <w:lang w:val="es-MX"/>
        </w:rPr>
      </w:pPr>
    </w:p>
    <w:p w14:paraId="1519D937"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 xml:space="preserve">C.c.p. Lic. Miguel Ángel Chuc López, Magistrado Presidente del Honorable Tribunal </w:t>
      </w:r>
      <w:r>
        <w:rPr>
          <w:rFonts w:ascii="Arial" w:hAnsi="Arial" w:cs="Arial"/>
          <w:sz w:val="16"/>
          <w:szCs w:val="12"/>
          <w:lang w:val="es-MX"/>
        </w:rPr>
        <w:t xml:space="preserve">Superior de Justicia del Estado y del </w:t>
      </w:r>
      <w:r w:rsidRPr="005B7A90">
        <w:rPr>
          <w:rFonts w:ascii="Arial" w:hAnsi="Arial" w:cs="Arial"/>
          <w:sz w:val="16"/>
          <w:szCs w:val="12"/>
          <w:lang w:val="es-MX"/>
        </w:rPr>
        <w:t xml:space="preserve">Consejo de la Judicatura Local. Para su conocimiento. </w:t>
      </w:r>
    </w:p>
    <w:p w14:paraId="1BAEDC7D"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5B7A90">
        <w:rPr>
          <w:rFonts w:ascii="Arial" w:hAnsi="Arial" w:cs="Arial"/>
          <w:sz w:val="16"/>
          <w:szCs w:val="12"/>
          <w:lang w:val="es-MX"/>
        </w:rPr>
        <w:t>C.c.p. Minutario.</w:t>
      </w:r>
    </w:p>
    <w:sectPr w:rsidR="0001681B" w:rsidSect="00955EE2">
      <w:headerReference w:type="default" r:id="rId7"/>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7216"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9264"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305"/>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205A480"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4D8493F2"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89EA74" id="Grupo 1" o:spid="_x0000_s1026" style="position:absolute;margin-left:-58.55pt;margin-top:-12.55pt;width:474.9pt;height:101.35pt;z-index:251659264"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205A480"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4D8493F2"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8" w15:restartNumberingAfterBreak="0">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1" w15:restartNumberingAfterBreak="0">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1" w15:restartNumberingAfterBreak="0">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25" w15:restartNumberingAfterBreak="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24"/>
  </w:num>
  <w:num w:numId="3">
    <w:abstractNumId w:val="5"/>
  </w:num>
  <w:num w:numId="4">
    <w:abstractNumId w:val="1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9"/>
  </w:num>
  <w:num w:numId="8">
    <w:abstractNumId w:val="19"/>
  </w:num>
  <w:num w:numId="9">
    <w:abstractNumId w:val="10"/>
  </w:num>
  <w:num w:numId="10">
    <w:abstractNumId w:val="7"/>
  </w:num>
  <w:num w:numId="11">
    <w:abstractNumId w:val="26"/>
  </w:num>
  <w:num w:numId="12">
    <w:abstractNumId w:val="1"/>
  </w:num>
  <w:num w:numId="13">
    <w:abstractNumId w:val="8"/>
  </w:num>
  <w:num w:numId="14">
    <w:abstractNumId w:val="6"/>
  </w:num>
  <w:num w:numId="15">
    <w:abstractNumId w:val="12"/>
  </w:num>
  <w:num w:numId="16">
    <w:abstractNumId w:val="2"/>
  </w:num>
  <w:num w:numId="17">
    <w:abstractNumId w:val="18"/>
  </w:num>
  <w:num w:numId="18">
    <w:abstractNumId w:val="14"/>
  </w:num>
  <w:num w:numId="19">
    <w:abstractNumId w:val="3"/>
  </w:num>
  <w:num w:numId="20">
    <w:abstractNumId w:val="13"/>
  </w:num>
  <w:num w:numId="21">
    <w:abstractNumId w:val="4"/>
  </w:num>
  <w:num w:numId="22">
    <w:abstractNumId w:val="27"/>
  </w:num>
  <w:num w:numId="23">
    <w:abstractNumId w:val="22"/>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92"/>
    <w:rsid w:val="000073FA"/>
    <w:rsid w:val="00010453"/>
    <w:rsid w:val="0001681B"/>
    <w:rsid w:val="0003299E"/>
    <w:rsid w:val="000334CB"/>
    <w:rsid w:val="00044CB0"/>
    <w:rsid w:val="000C195E"/>
    <w:rsid w:val="000D2DEE"/>
    <w:rsid w:val="000D3AEA"/>
    <w:rsid w:val="000E4D55"/>
    <w:rsid w:val="000F47E7"/>
    <w:rsid w:val="000F72BF"/>
    <w:rsid w:val="000F72C2"/>
    <w:rsid w:val="00107789"/>
    <w:rsid w:val="00110786"/>
    <w:rsid w:val="00116FAD"/>
    <w:rsid w:val="0013447A"/>
    <w:rsid w:val="0013587F"/>
    <w:rsid w:val="00155550"/>
    <w:rsid w:val="00163674"/>
    <w:rsid w:val="001670D2"/>
    <w:rsid w:val="00182A18"/>
    <w:rsid w:val="001B6C42"/>
    <w:rsid w:val="001C4363"/>
    <w:rsid w:val="00230EE7"/>
    <w:rsid w:val="00234EBC"/>
    <w:rsid w:val="00243812"/>
    <w:rsid w:val="00244204"/>
    <w:rsid w:val="00246E80"/>
    <w:rsid w:val="002651B5"/>
    <w:rsid w:val="00272350"/>
    <w:rsid w:val="002A0EEA"/>
    <w:rsid w:val="002A727C"/>
    <w:rsid w:val="002A735F"/>
    <w:rsid w:val="002B4827"/>
    <w:rsid w:val="002D46B6"/>
    <w:rsid w:val="002D76D1"/>
    <w:rsid w:val="002F2192"/>
    <w:rsid w:val="00313DDC"/>
    <w:rsid w:val="0031426B"/>
    <w:rsid w:val="00314371"/>
    <w:rsid w:val="0031710E"/>
    <w:rsid w:val="00340FF3"/>
    <w:rsid w:val="00342459"/>
    <w:rsid w:val="0034269C"/>
    <w:rsid w:val="0037734E"/>
    <w:rsid w:val="00393693"/>
    <w:rsid w:val="00395B52"/>
    <w:rsid w:val="003B6C58"/>
    <w:rsid w:val="003C55D7"/>
    <w:rsid w:val="003E4C86"/>
    <w:rsid w:val="003E7B29"/>
    <w:rsid w:val="00401541"/>
    <w:rsid w:val="00405C71"/>
    <w:rsid w:val="00405DD1"/>
    <w:rsid w:val="004077F8"/>
    <w:rsid w:val="00413AAD"/>
    <w:rsid w:val="004214A6"/>
    <w:rsid w:val="00424E2F"/>
    <w:rsid w:val="00425C5F"/>
    <w:rsid w:val="00432251"/>
    <w:rsid w:val="00432ED5"/>
    <w:rsid w:val="00433ED5"/>
    <w:rsid w:val="004729DC"/>
    <w:rsid w:val="0049289A"/>
    <w:rsid w:val="004B1F43"/>
    <w:rsid w:val="004D37BB"/>
    <w:rsid w:val="004D659A"/>
    <w:rsid w:val="004E0A5C"/>
    <w:rsid w:val="004F0B57"/>
    <w:rsid w:val="00505ACB"/>
    <w:rsid w:val="00527625"/>
    <w:rsid w:val="00546B6D"/>
    <w:rsid w:val="00572990"/>
    <w:rsid w:val="005851F3"/>
    <w:rsid w:val="0059653C"/>
    <w:rsid w:val="005A1DF8"/>
    <w:rsid w:val="005B28E4"/>
    <w:rsid w:val="005B3C0F"/>
    <w:rsid w:val="005C094D"/>
    <w:rsid w:val="005C15C8"/>
    <w:rsid w:val="005C7224"/>
    <w:rsid w:val="005D3BF7"/>
    <w:rsid w:val="005E1A80"/>
    <w:rsid w:val="005F6D8F"/>
    <w:rsid w:val="0061013A"/>
    <w:rsid w:val="006169EC"/>
    <w:rsid w:val="00621655"/>
    <w:rsid w:val="006238AF"/>
    <w:rsid w:val="00634DB5"/>
    <w:rsid w:val="006354C5"/>
    <w:rsid w:val="00643CD1"/>
    <w:rsid w:val="006552B6"/>
    <w:rsid w:val="00666458"/>
    <w:rsid w:val="006B15E7"/>
    <w:rsid w:val="006B1844"/>
    <w:rsid w:val="006B7A86"/>
    <w:rsid w:val="006D401E"/>
    <w:rsid w:val="006E6C8F"/>
    <w:rsid w:val="007121DA"/>
    <w:rsid w:val="007151D4"/>
    <w:rsid w:val="00737103"/>
    <w:rsid w:val="00745D21"/>
    <w:rsid w:val="007505F3"/>
    <w:rsid w:val="00760567"/>
    <w:rsid w:val="0079448F"/>
    <w:rsid w:val="00794515"/>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285D"/>
    <w:rsid w:val="008440D7"/>
    <w:rsid w:val="00846E19"/>
    <w:rsid w:val="00853FAC"/>
    <w:rsid w:val="00855E6D"/>
    <w:rsid w:val="0085728A"/>
    <w:rsid w:val="00875449"/>
    <w:rsid w:val="008B136E"/>
    <w:rsid w:val="008B1D0B"/>
    <w:rsid w:val="008B3320"/>
    <w:rsid w:val="008B48D9"/>
    <w:rsid w:val="008B55F1"/>
    <w:rsid w:val="008D787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A2687"/>
    <w:rsid w:val="009C0E49"/>
    <w:rsid w:val="009E3241"/>
    <w:rsid w:val="009F393F"/>
    <w:rsid w:val="00A0299E"/>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96F89"/>
    <w:rsid w:val="00AA7D0D"/>
    <w:rsid w:val="00AD4AA1"/>
    <w:rsid w:val="00AD5D6A"/>
    <w:rsid w:val="00AE7AA0"/>
    <w:rsid w:val="00AF4FA9"/>
    <w:rsid w:val="00AF574A"/>
    <w:rsid w:val="00B06D22"/>
    <w:rsid w:val="00B21700"/>
    <w:rsid w:val="00B23B18"/>
    <w:rsid w:val="00B23FE3"/>
    <w:rsid w:val="00B37A99"/>
    <w:rsid w:val="00B43774"/>
    <w:rsid w:val="00B54A80"/>
    <w:rsid w:val="00B54CC8"/>
    <w:rsid w:val="00B5535B"/>
    <w:rsid w:val="00B6139B"/>
    <w:rsid w:val="00B65F72"/>
    <w:rsid w:val="00B700BD"/>
    <w:rsid w:val="00B7554B"/>
    <w:rsid w:val="00BA31E6"/>
    <w:rsid w:val="00BC471B"/>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E00ADA"/>
    <w:rsid w:val="00E05A62"/>
    <w:rsid w:val="00E06756"/>
    <w:rsid w:val="00E079B8"/>
    <w:rsid w:val="00E07C81"/>
    <w:rsid w:val="00E07E9F"/>
    <w:rsid w:val="00E14020"/>
    <w:rsid w:val="00E440AE"/>
    <w:rsid w:val="00E46F66"/>
    <w:rsid w:val="00E5484D"/>
    <w:rsid w:val="00E57D3F"/>
    <w:rsid w:val="00E67AEE"/>
    <w:rsid w:val="00E737AA"/>
    <w:rsid w:val="00E914ED"/>
    <w:rsid w:val="00E95A2A"/>
    <w:rsid w:val="00E96C15"/>
    <w:rsid w:val="00EB452D"/>
    <w:rsid w:val="00EC27A9"/>
    <w:rsid w:val="00EC605E"/>
    <w:rsid w:val="00ED74A1"/>
    <w:rsid w:val="00EE207F"/>
    <w:rsid w:val="00EE338F"/>
    <w:rsid w:val="00EE65F8"/>
    <w:rsid w:val="00F137B6"/>
    <w:rsid w:val="00F14B18"/>
    <w:rsid w:val="00F34D97"/>
    <w:rsid w:val="00F45A01"/>
    <w:rsid w:val="00F648E2"/>
    <w:rsid w:val="00F6782F"/>
    <w:rsid w:val="00F72DA6"/>
    <w:rsid w:val="00FC17B4"/>
    <w:rsid w:val="00FC70C9"/>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550986"/>
  <w15:docId w15:val="{7F48B98D-3DC8-4A0B-99FB-C218339B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3566</Words>
  <Characters>19615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Dulce Canto</cp:lastModifiedBy>
  <cp:revision>4</cp:revision>
  <cp:lastPrinted>2020-11-09T14:35:00Z</cp:lastPrinted>
  <dcterms:created xsi:type="dcterms:W3CDTF">2020-11-12T02:14:00Z</dcterms:created>
  <dcterms:modified xsi:type="dcterms:W3CDTF">2020-11-13T15:53:00Z</dcterms:modified>
</cp:coreProperties>
</file>